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 xml:space="preserve">3GPP TSG-RAN WG4 Meeting </w:t>
      </w:r>
      <w:r w:rsidR="006F0863">
        <w:rPr>
          <w:rFonts w:ascii="Times New Roman" w:hAnsi="Times New Roman" w:hint="eastAsia"/>
          <w:sz w:val="24"/>
          <w:szCs w:val="24"/>
          <w:lang w:eastAsia="zh-CN"/>
        </w:rPr>
        <w:t>AH</w:t>
      </w:r>
      <w:r w:rsidRPr="003C2EB2">
        <w:rPr>
          <w:rFonts w:ascii="Times New Roman" w:hAnsi="Times New Roman"/>
          <w:sz w:val="24"/>
          <w:szCs w:val="24"/>
        </w:rPr>
        <w:t>#</w:t>
      </w:r>
      <w:r w:rsidR="006F0863">
        <w:rPr>
          <w:rFonts w:ascii="Times New Roman" w:hAnsi="Times New Roman" w:hint="eastAsia"/>
          <w:sz w:val="24"/>
          <w:szCs w:val="24"/>
          <w:lang w:eastAsia="zh-CN"/>
        </w:rPr>
        <w:t>02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123077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23077"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AA5FC1">
        <w:rPr>
          <w:rFonts w:ascii="Times New Roman" w:hAnsi="Times New Roman" w:hint="eastAsia"/>
          <w:sz w:val="24"/>
          <w:szCs w:val="24"/>
          <w:lang w:eastAsia="zh-CN"/>
        </w:rPr>
        <w:t>06646</w:t>
      </w:r>
    </w:p>
    <w:p w:rsidR="001D10BD" w:rsidRPr="003C2EB2" w:rsidRDefault="006F0863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Qingdao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 w:rsidR="00146A53"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27-29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June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CC4ACA">
        <w:rPr>
          <w:rFonts w:hint="eastAsia"/>
          <w:b/>
          <w:color w:val="000000"/>
          <w:sz w:val="24"/>
          <w:szCs w:val="24"/>
          <w:lang w:val="en-US" w:eastAsia="zh-CN"/>
        </w:rPr>
        <w:t>3.2.</w:t>
      </w:r>
      <w:r w:rsidR="00093081">
        <w:rPr>
          <w:rFonts w:hint="eastAsia"/>
          <w:b/>
          <w:color w:val="000000"/>
          <w:sz w:val="24"/>
          <w:szCs w:val="24"/>
          <w:lang w:val="en-US" w:eastAsia="zh-CN"/>
        </w:rPr>
        <w:t>1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C737B8">
        <w:rPr>
          <w:rFonts w:hint="eastAsia"/>
          <w:b/>
          <w:sz w:val="24"/>
          <w:szCs w:val="24"/>
          <w:lang w:eastAsia="zh-CN"/>
        </w:rPr>
        <w:t xml:space="preserve">Discussion on </w:t>
      </w:r>
      <w:r w:rsidR="001E7BDB">
        <w:rPr>
          <w:rFonts w:hint="eastAsia"/>
          <w:b/>
          <w:sz w:val="24"/>
          <w:szCs w:val="24"/>
          <w:lang w:eastAsia="zh-CN"/>
        </w:rPr>
        <w:t>wide</w:t>
      </w:r>
      <w:r w:rsidR="00CC4ACA">
        <w:rPr>
          <w:rFonts w:hint="eastAsia"/>
          <w:b/>
          <w:sz w:val="24"/>
          <w:szCs w:val="24"/>
          <w:lang w:eastAsia="zh-CN"/>
        </w:rPr>
        <w:t>band operation</w:t>
      </w:r>
      <w:r w:rsidR="00B17FD9">
        <w:rPr>
          <w:rFonts w:hint="eastAsia"/>
          <w:b/>
          <w:sz w:val="24"/>
          <w:szCs w:val="24"/>
          <w:lang w:eastAsia="zh-CN"/>
        </w:rPr>
        <w:t xml:space="preserve">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B1908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74A9E" w:rsidRDefault="00D70902" w:rsidP="00A0207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RAN4#83 meeting, the WF in R4-1706321 </w:t>
      </w:r>
      <w:r w:rsidR="00A02078">
        <w:rPr>
          <w:rFonts w:hint="eastAsia"/>
          <w:lang w:eastAsia="zh-CN"/>
        </w:rPr>
        <w:t>was</w:t>
      </w:r>
      <w:r>
        <w:rPr>
          <w:rFonts w:hint="eastAsia"/>
          <w:lang w:eastAsia="zh-CN"/>
        </w:rPr>
        <w:t xml:space="preserve"> approv</w:t>
      </w:r>
      <w:r w:rsidR="00A02078">
        <w:rPr>
          <w:rFonts w:hint="eastAsia"/>
          <w:lang w:eastAsia="zh-CN"/>
        </w:rPr>
        <w:t xml:space="preserve">ed for </w:t>
      </w:r>
      <w:r w:rsidR="004222A1">
        <w:rPr>
          <w:rFonts w:hint="eastAsia"/>
          <w:lang w:eastAsia="zh-CN"/>
        </w:rPr>
        <w:t>c</w:t>
      </w:r>
      <w:r w:rsidR="001E7BDB">
        <w:rPr>
          <w:rFonts w:hint="eastAsia"/>
          <w:lang w:eastAsia="zh-CN"/>
        </w:rPr>
        <w:t>hannel bandwidth including wide</w:t>
      </w:r>
      <w:r w:rsidR="004222A1">
        <w:rPr>
          <w:rFonts w:hint="eastAsia"/>
          <w:lang w:eastAsia="zh-CN"/>
        </w:rPr>
        <w:t>band operation</w:t>
      </w:r>
      <w:r w:rsidR="00A02078">
        <w:rPr>
          <w:rFonts w:hint="eastAsia"/>
          <w:lang w:eastAsia="zh-CN"/>
        </w:rPr>
        <w:t xml:space="preserve">. </w:t>
      </w:r>
      <w:r w:rsidR="00725FFD">
        <w:rPr>
          <w:rFonts w:hint="eastAsia"/>
          <w:lang w:eastAsia="zh-CN"/>
        </w:rPr>
        <w:t xml:space="preserve">Some initial </w:t>
      </w:r>
      <w:r w:rsidR="00725FFD">
        <w:rPr>
          <w:lang w:eastAsia="zh-CN"/>
        </w:rPr>
        <w:t>criterions on how to define channel bandwidth were</w:t>
      </w:r>
      <w:r w:rsidR="00725FFD">
        <w:rPr>
          <w:rFonts w:hint="eastAsia"/>
          <w:lang w:eastAsia="zh-CN"/>
        </w:rPr>
        <w:t xml:space="preserve"> captured </w:t>
      </w:r>
      <w:r w:rsidR="00574A9E">
        <w:rPr>
          <w:rFonts w:hint="eastAsia"/>
          <w:lang w:eastAsia="zh-CN"/>
        </w:rPr>
        <w:t xml:space="preserve">in this WF </w:t>
      </w:r>
      <w:r w:rsidR="00725FFD">
        <w:rPr>
          <w:rFonts w:hint="eastAsia"/>
          <w:lang w:eastAsia="zh-CN"/>
        </w:rPr>
        <w:t>for</w:t>
      </w:r>
      <w:r w:rsidR="00574A9E">
        <w:rPr>
          <w:rFonts w:hint="eastAsia"/>
          <w:lang w:eastAsia="zh-CN"/>
        </w:rPr>
        <w:t xml:space="preserve"> RAN4 future</w:t>
      </w:r>
      <w:r w:rsidR="00725FFD">
        <w:rPr>
          <w:rFonts w:hint="eastAsia"/>
          <w:lang w:eastAsia="zh-CN"/>
        </w:rPr>
        <w:t xml:space="preserve"> study. </w:t>
      </w:r>
      <w:r w:rsidR="00574A9E">
        <w:rPr>
          <w:rFonts w:hint="eastAsia"/>
          <w:lang w:eastAsia="zh-CN"/>
        </w:rPr>
        <w:t xml:space="preserve">However, it seems several fundamental aspects are not well understood and need </w:t>
      </w:r>
      <w:r w:rsidR="00574A9E">
        <w:rPr>
          <w:lang w:eastAsia="zh-CN"/>
        </w:rPr>
        <w:t>further</w:t>
      </w:r>
      <w:r w:rsidR="00574A9E">
        <w:rPr>
          <w:rFonts w:hint="eastAsia"/>
          <w:lang w:eastAsia="zh-CN"/>
        </w:rPr>
        <w:t xml:space="preserve"> clarification in RAN4. Hence i</w:t>
      </w:r>
      <w:r>
        <w:rPr>
          <w:rFonts w:hint="eastAsia"/>
          <w:lang w:eastAsia="zh-CN"/>
        </w:rPr>
        <w:t xml:space="preserve">n this contribution we </w:t>
      </w:r>
      <w:r w:rsidR="00574A9E">
        <w:rPr>
          <w:rFonts w:hint="eastAsia"/>
          <w:lang w:eastAsia="zh-CN"/>
        </w:rPr>
        <w:t>summarized questions on following issues:</w:t>
      </w:r>
    </w:p>
    <w:p w:rsidR="00574A9E" w:rsidRPr="0010164B" w:rsidRDefault="00F42CF1" w:rsidP="0010164B">
      <w:pPr>
        <w:pStyle w:val="a4"/>
        <w:numPr>
          <w:ilvl w:val="0"/>
          <w:numId w:val="3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Zero guard band for wide</w:t>
      </w:r>
      <w:r w:rsidR="00574A9E" w:rsidRPr="0010164B">
        <w:rPr>
          <w:rFonts w:ascii="Times New Roman" w:hAnsi="Times New Roman" w:cs="Times New Roman"/>
          <w:sz w:val="20"/>
          <w:szCs w:val="20"/>
        </w:rPr>
        <w:t>band operation</w:t>
      </w:r>
    </w:p>
    <w:p w:rsidR="00574A9E" w:rsidRPr="0010164B" w:rsidRDefault="00574A9E" w:rsidP="0010164B">
      <w:pPr>
        <w:pStyle w:val="a4"/>
        <w:numPr>
          <w:ilvl w:val="0"/>
          <w:numId w:val="3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10164B">
        <w:rPr>
          <w:rFonts w:ascii="Times New Roman" w:hAnsi="Times New Roman" w:cs="Times New Roman"/>
          <w:sz w:val="20"/>
          <w:szCs w:val="20"/>
        </w:rPr>
        <w:t xml:space="preserve">Spectrum utilization for carrier aggregation </w:t>
      </w:r>
    </w:p>
    <w:p w:rsidR="00574A9E" w:rsidRPr="0010164B" w:rsidRDefault="004C4C92" w:rsidP="0010164B">
      <w:pPr>
        <w:pStyle w:val="a4"/>
        <w:numPr>
          <w:ilvl w:val="0"/>
          <w:numId w:val="3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="00574A9E" w:rsidRPr="0010164B">
        <w:rPr>
          <w:rFonts w:ascii="Times New Roman" w:hAnsi="Times New Roman" w:cs="Times New Roman"/>
          <w:sz w:val="20"/>
          <w:szCs w:val="20"/>
        </w:rPr>
        <w:t xml:space="preserve">mplementation complexity </w:t>
      </w:r>
    </w:p>
    <w:p w:rsidR="00A02078" w:rsidRPr="00C76D55" w:rsidRDefault="00574A9E" w:rsidP="0010164B">
      <w:pPr>
        <w:pStyle w:val="a4"/>
        <w:numPr>
          <w:ilvl w:val="0"/>
          <w:numId w:val="31"/>
        </w:numPr>
        <w:ind w:firstLineChars="0"/>
        <w:jc w:val="both"/>
      </w:pPr>
      <w:r w:rsidRPr="0010164B">
        <w:rPr>
          <w:rFonts w:ascii="Times New Roman" w:hAnsi="Times New Roman" w:cs="Times New Roman"/>
          <w:sz w:val="20"/>
          <w:szCs w:val="20"/>
        </w:rPr>
        <w:t xml:space="preserve">Specification </w:t>
      </w:r>
      <w:r w:rsidR="0010164B" w:rsidRPr="0010164B">
        <w:rPr>
          <w:rFonts w:ascii="Times New Roman" w:hAnsi="Times New Roman" w:cs="Times New Roman"/>
          <w:sz w:val="20"/>
          <w:szCs w:val="20"/>
        </w:rPr>
        <w:t>aspect</w:t>
      </w:r>
      <w:r w:rsidR="004222A1" w:rsidRPr="0010164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6CAA" w:rsidRDefault="0010164B" w:rsidP="009D6CAA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F42CF1" w:rsidRPr="003F664E" w:rsidRDefault="00F42CF1" w:rsidP="00F42CF1">
      <w:pPr>
        <w:rPr>
          <w:rFonts w:ascii="Arial" w:hAnsi="Arial" w:cs="Arial"/>
          <w:b/>
          <w:sz w:val="22"/>
          <w:lang w:eastAsia="zh-CN"/>
        </w:rPr>
      </w:pPr>
      <w:r w:rsidRPr="003F664E">
        <w:rPr>
          <w:rFonts w:ascii="Arial" w:hAnsi="Arial" w:cs="Arial"/>
          <w:b/>
          <w:sz w:val="22"/>
          <w:lang w:eastAsia="zh-CN"/>
        </w:rPr>
        <w:t xml:space="preserve">Zero guard </w:t>
      </w:r>
      <w:proofErr w:type="gramStart"/>
      <w:r w:rsidRPr="003F664E">
        <w:rPr>
          <w:rFonts w:ascii="Arial" w:hAnsi="Arial" w:cs="Arial"/>
          <w:b/>
          <w:sz w:val="22"/>
          <w:lang w:eastAsia="zh-CN"/>
        </w:rPr>
        <w:t>band</w:t>
      </w:r>
      <w:proofErr w:type="gramEnd"/>
      <w:r w:rsidRPr="003F664E">
        <w:rPr>
          <w:rFonts w:ascii="Arial" w:hAnsi="Arial" w:cs="Arial"/>
          <w:b/>
          <w:sz w:val="22"/>
          <w:lang w:eastAsia="zh-CN"/>
        </w:rPr>
        <w:t xml:space="preserve"> for wideband operation</w:t>
      </w:r>
    </w:p>
    <w:p w:rsidR="001E7BDB" w:rsidRDefault="001E7BDB" w:rsidP="001E7BD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LS from RAN1 the request to RAN4 states as below:</w:t>
      </w:r>
    </w:p>
    <w:p w:rsidR="001E7BDB" w:rsidRPr="00724D07" w:rsidRDefault="001E7BDB" w:rsidP="001E7BDB">
      <w:pPr>
        <w:rPr>
          <w:rFonts w:ascii="Courier New" w:eastAsia="MS Mincho" w:hAnsi="Courier New" w:cs="Courier New"/>
          <w:lang w:eastAsia="ja-JP"/>
        </w:rPr>
      </w:pPr>
      <w:r w:rsidRPr="00724D07">
        <w:rPr>
          <w:rFonts w:ascii="Courier New" w:eastAsia="MS Mincho" w:hAnsi="Courier New" w:cs="Courier New"/>
          <w:highlight w:val="green"/>
          <w:lang w:eastAsia="ja-JP"/>
        </w:rPr>
        <w:t>Agreement</w:t>
      </w:r>
    </w:p>
    <w:p w:rsidR="001E7BDB" w:rsidRPr="00724D07" w:rsidRDefault="001E7BDB" w:rsidP="001E7BDB">
      <w:pPr>
        <w:numPr>
          <w:ilvl w:val="0"/>
          <w:numId w:val="26"/>
        </w:numPr>
        <w:spacing w:after="0"/>
        <w:rPr>
          <w:rFonts w:ascii="Courier New" w:eastAsia="MS Mincho" w:hAnsi="Courier New" w:cs="Courier New"/>
          <w:lang w:val="en-US" w:eastAsia="ja-JP"/>
        </w:rPr>
      </w:pPr>
      <w:r w:rsidRPr="00724D07">
        <w:rPr>
          <w:rFonts w:ascii="Courier New" w:eastAsia="MS Mincho" w:hAnsi="Courier New" w:cs="Courier New"/>
          <w:lang w:val="en-US" w:eastAsia="ja-JP"/>
        </w:rPr>
        <w:t xml:space="preserve">Support the following: </w:t>
      </w:r>
    </w:p>
    <w:p w:rsidR="001E7BDB" w:rsidRPr="00E628E3" w:rsidRDefault="001E7BDB" w:rsidP="001E7BDB">
      <w:pPr>
        <w:numPr>
          <w:ilvl w:val="1"/>
          <w:numId w:val="26"/>
        </w:numPr>
        <w:spacing w:after="0"/>
        <w:rPr>
          <w:rFonts w:ascii="Courier New" w:eastAsia="MS Mincho" w:hAnsi="Courier New" w:cs="Courier New"/>
          <w:highlight w:val="cyan"/>
          <w:lang w:val="en-US" w:eastAsia="ja-JP"/>
        </w:rPr>
      </w:pPr>
      <w:r w:rsidRPr="00E628E3">
        <w:rPr>
          <w:rFonts w:ascii="Courier New" w:eastAsia="MS Mincho" w:hAnsi="Courier New" w:cs="Courier New"/>
          <w:highlight w:val="cyan"/>
          <w:lang w:val="en-US" w:eastAsia="ja-JP"/>
        </w:rPr>
        <w:t xml:space="preserve">A </w:t>
      </w:r>
      <w:proofErr w:type="spellStart"/>
      <w:r w:rsidRPr="00E628E3">
        <w:rPr>
          <w:rFonts w:ascii="Courier New" w:eastAsia="MS Mincho" w:hAnsi="Courier New" w:cs="Courier New"/>
          <w:highlight w:val="cyan"/>
          <w:lang w:val="en-US" w:eastAsia="ja-JP"/>
        </w:rPr>
        <w:t>gNB</w:t>
      </w:r>
      <w:proofErr w:type="spellEnd"/>
      <w:r w:rsidRPr="00E628E3">
        <w:rPr>
          <w:rFonts w:ascii="Courier New" w:eastAsia="MS Mincho" w:hAnsi="Courier New" w:cs="Courier New"/>
          <w:highlight w:val="cyan"/>
          <w:lang w:val="en-US" w:eastAsia="ja-JP"/>
        </w:rPr>
        <w:t xml:space="preserve"> can operate simultaneously as wideband CC for some UEs and as a set of intra-band contiguous CCs with CA for other UEs </w:t>
      </w:r>
    </w:p>
    <w:p w:rsidR="001E7BDB" w:rsidRPr="00E628E3" w:rsidRDefault="001E7BDB" w:rsidP="001E7BDB">
      <w:pPr>
        <w:numPr>
          <w:ilvl w:val="2"/>
          <w:numId w:val="26"/>
        </w:numPr>
        <w:spacing w:after="0"/>
        <w:rPr>
          <w:rFonts w:ascii="Courier New" w:eastAsia="MS Mincho" w:hAnsi="Courier New" w:cs="Courier New"/>
          <w:highlight w:val="cyan"/>
          <w:lang w:val="en-US" w:eastAsia="ja-JP"/>
        </w:rPr>
      </w:pPr>
      <w:r w:rsidRPr="00E628E3">
        <w:rPr>
          <w:rFonts w:ascii="Courier New" w:eastAsia="MS Mincho" w:hAnsi="Courier New" w:cs="Courier New"/>
          <w:highlight w:val="cyan"/>
          <w:lang w:val="en-US" w:eastAsia="ja-JP"/>
        </w:rPr>
        <w:t xml:space="preserve">RAN1 believes that it is beneficial to allow zero </w:t>
      </w:r>
      <w:proofErr w:type="spellStart"/>
      <w:r w:rsidRPr="00E628E3">
        <w:rPr>
          <w:rFonts w:ascii="Courier New" w:eastAsia="MS Mincho" w:hAnsi="Courier New" w:cs="Courier New"/>
          <w:highlight w:val="cyan"/>
          <w:lang w:val="en-US" w:eastAsia="ja-JP"/>
        </w:rPr>
        <w:t>guardband</w:t>
      </w:r>
      <w:proofErr w:type="spellEnd"/>
      <w:r w:rsidRPr="00E628E3">
        <w:rPr>
          <w:rFonts w:ascii="Courier New" w:eastAsia="MS Mincho" w:hAnsi="Courier New" w:cs="Courier New"/>
          <w:highlight w:val="cyan"/>
          <w:lang w:val="en-US" w:eastAsia="ja-JP"/>
        </w:rPr>
        <w:t xml:space="preserve"> between CCs within wideband CC and asks RAN4 to take it into account when discussing channel raster</w:t>
      </w:r>
    </w:p>
    <w:p w:rsidR="001E7BDB" w:rsidRPr="00E628E3" w:rsidRDefault="001E7BDB" w:rsidP="001E7BDB">
      <w:pPr>
        <w:numPr>
          <w:ilvl w:val="3"/>
          <w:numId w:val="26"/>
        </w:numPr>
        <w:spacing w:after="0"/>
        <w:rPr>
          <w:rFonts w:ascii="Courier New" w:eastAsia="MS Mincho" w:hAnsi="Courier New" w:cs="Courier New"/>
          <w:highlight w:val="cyan"/>
          <w:lang w:val="en-US" w:eastAsia="ja-JP"/>
        </w:rPr>
      </w:pPr>
      <w:r w:rsidRPr="00E628E3">
        <w:rPr>
          <w:rFonts w:ascii="Courier New" w:eastAsia="MS Mincho" w:hAnsi="Courier New" w:cs="Courier New"/>
          <w:highlight w:val="cyan"/>
          <w:lang w:val="en-US" w:eastAsia="ja-JP"/>
        </w:rPr>
        <w:t>If there are scenarios where guard band is considered necessary, strive to minimize the number of subcarriers for guard-band between CCs within wideband CC</w:t>
      </w:r>
    </w:p>
    <w:p w:rsidR="001E7BDB" w:rsidRPr="00E628E3" w:rsidRDefault="001E7BDB" w:rsidP="001E7BDB">
      <w:pPr>
        <w:numPr>
          <w:ilvl w:val="3"/>
          <w:numId w:val="26"/>
        </w:numPr>
        <w:spacing w:after="0"/>
        <w:rPr>
          <w:rFonts w:ascii="Courier New" w:eastAsia="MS Mincho" w:hAnsi="Courier New" w:cs="Courier New"/>
          <w:highlight w:val="cyan"/>
          <w:lang w:val="en-US" w:eastAsia="ja-JP"/>
        </w:rPr>
      </w:pPr>
      <w:r w:rsidRPr="00E628E3">
        <w:rPr>
          <w:rFonts w:ascii="Courier New" w:eastAsia="MS Mincho" w:hAnsi="Courier New" w:cs="Courier New"/>
          <w:highlight w:val="cyan"/>
          <w:lang w:val="en-US" w:eastAsia="ja-JP"/>
        </w:rPr>
        <w:t xml:space="preserve">It is RAN1 understanding that guard band might be supported by RAN4 </w:t>
      </w:r>
    </w:p>
    <w:p w:rsidR="001E7BDB" w:rsidRPr="00E628E3" w:rsidRDefault="001E7BDB" w:rsidP="001E7BDB">
      <w:pPr>
        <w:numPr>
          <w:ilvl w:val="2"/>
          <w:numId w:val="26"/>
        </w:numPr>
        <w:spacing w:after="0"/>
        <w:rPr>
          <w:rFonts w:ascii="Courier New" w:eastAsia="MS Mincho" w:hAnsi="Courier New" w:cs="Courier New"/>
          <w:lang w:val="en-US" w:eastAsia="ja-JP"/>
        </w:rPr>
      </w:pPr>
      <w:r w:rsidRPr="00E628E3">
        <w:rPr>
          <w:rFonts w:ascii="Courier New" w:eastAsia="MS Mincho" w:hAnsi="Courier New" w:cs="Courier New"/>
          <w:lang w:val="en-US" w:eastAsia="ja-JP"/>
        </w:rPr>
        <w:t>Allow single or multiple Sync signal locations in wideband CC</w:t>
      </w:r>
    </w:p>
    <w:p w:rsidR="001E7BDB" w:rsidRPr="00724D07" w:rsidRDefault="001E7BDB" w:rsidP="001E7BDB">
      <w:pPr>
        <w:numPr>
          <w:ilvl w:val="0"/>
          <w:numId w:val="26"/>
        </w:numPr>
        <w:spacing w:after="0"/>
        <w:rPr>
          <w:rFonts w:ascii="Courier New" w:eastAsia="MS Mincho" w:hAnsi="Courier New" w:cs="Courier New"/>
          <w:lang w:val="en-US" w:eastAsia="ja-JP"/>
        </w:rPr>
      </w:pPr>
      <w:r w:rsidRPr="00724D07">
        <w:rPr>
          <w:rFonts w:ascii="Courier New" w:eastAsia="MS Mincho" w:hAnsi="Courier New" w:cs="Courier New"/>
          <w:lang w:val="en-US" w:eastAsia="ja-JP"/>
        </w:rPr>
        <w:t xml:space="preserve">Consider further impact on design for: </w:t>
      </w:r>
    </w:p>
    <w:p w:rsidR="001E7BDB" w:rsidRPr="00724D07" w:rsidRDefault="001E7BDB" w:rsidP="001E7BDB">
      <w:pPr>
        <w:numPr>
          <w:ilvl w:val="1"/>
          <w:numId w:val="26"/>
        </w:numPr>
        <w:spacing w:after="0"/>
        <w:rPr>
          <w:rFonts w:ascii="Courier New" w:eastAsia="MS Mincho" w:hAnsi="Courier New" w:cs="Courier New"/>
          <w:lang w:val="en-US" w:eastAsia="ja-JP"/>
        </w:rPr>
      </w:pPr>
      <w:r w:rsidRPr="00724D07">
        <w:rPr>
          <w:rFonts w:ascii="Courier New" w:eastAsia="MS Mincho" w:hAnsi="Courier New" w:cs="Courier New"/>
          <w:lang w:val="en-US" w:eastAsia="ja-JP"/>
        </w:rPr>
        <w:t>Reference signals</w:t>
      </w:r>
    </w:p>
    <w:p w:rsidR="001E7BDB" w:rsidRPr="00724D07" w:rsidRDefault="001E7BDB" w:rsidP="001E7BDB">
      <w:pPr>
        <w:numPr>
          <w:ilvl w:val="1"/>
          <w:numId w:val="26"/>
        </w:numPr>
        <w:spacing w:after="0"/>
        <w:rPr>
          <w:rFonts w:ascii="Courier New" w:eastAsia="MS Mincho" w:hAnsi="Courier New" w:cs="Courier New"/>
          <w:lang w:val="en-US" w:eastAsia="ja-JP"/>
        </w:rPr>
      </w:pPr>
      <w:r w:rsidRPr="00724D07">
        <w:rPr>
          <w:rFonts w:ascii="Courier New" w:eastAsia="MS Mincho" w:hAnsi="Courier New" w:cs="Courier New"/>
          <w:lang w:val="en-US" w:eastAsia="ja-JP"/>
        </w:rPr>
        <w:t xml:space="preserve">Resource Block Group design and CSI </w:t>
      </w:r>
      <w:proofErr w:type="spellStart"/>
      <w:r w:rsidRPr="00724D07">
        <w:rPr>
          <w:rFonts w:ascii="Courier New" w:eastAsia="MS Mincho" w:hAnsi="Courier New" w:cs="Courier New"/>
          <w:lang w:val="en-US" w:eastAsia="ja-JP"/>
        </w:rPr>
        <w:t>subbands</w:t>
      </w:r>
      <w:proofErr w:type="spellEnd"/>
    </w:p>
    <w:p w:rsidR="001E7BDB" w:rsidRDefault="005C302E" w:rsidP="001E7BD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LS</w:t>
      </w:r>
      <w:r w:rsidR="001E7BD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RAN1</w:t>
      </w:r>
      <w:r w:rsidR="001E7BDB">
        <w:rPr>
          <w:rFonts w:hint="eastAsia"/>
          <w:lang w:val="en-US" w:eastAsia="zh-CN"/>
        </w:rPr>
        <w:t xml:space="preserve"> request is only for BS with single wideband CC operation and UE with contiguous carrier aggregation to support such wide system bandwidth. In this case, </w:t>
      </w:r>
      <w:r w:rsidR="00230C8B">
        <w:rPr>
          <w:rFonts w:hint="eastAsia"/>
          <w:lang w:val="en-US" w:eastAsia="zh-CN"/>
        </w:rPr>
        <w:t xml:space="preserve">it seems </w:t>
      </w:r>
      <w:r w:rsidR="001E7BDB">
        <w:rPr>
          <w:rFonts w:hint="eastAsia"/>
          <w:lang w:val="en-US" w:eastAsia="zh-CN"/>
        </w:rPr>
        <w:t xml:space="preserve">no additional requirement is needed, which </w:t>
      </w:r>
      <w:r w:rsidR="001E7BDB">
        <w:rPr>
          <w:rFonts w:hint="eastAsia"/>
          <w:lang w:val="en-US" w:eastAsia="zh-CN"/>
        </w:rPr>
        <w:lastRenderedPageBreak/>
        <w:t xml:space="preserve">could be left as </w:t>
      </w:r>
      <w:r w:rsidR="001E7BDB">
        <w:rPr>
          <w:lang w:val="en-US" w:eastAsia="zh-CN"/>
        </w:rPr>
        <w:t>implementation</w:t>
      </w:r>
      <w:r w:rsidR="001E7BDB">
        <w:rPr>
          <w:rFonts w:hint="eastAsia"/>
          <w:lang w:val="en-US" w:eastAsia="zh-CN"/>
        </w:rPr>
        <w:t xml:space="preserve"> for UE. The only thing needs to be ensured is to keep the same PRB grid as agreed in RAN1. </w:t>
      </w:r>
    </w:p>
    <w:p w:rsidR="001E7BDB" w:rsidRDefault="004E1B3B" w:rsidP="001E7BDB">
      <w:pPr>
        <w:jc w:val="both"/>
        <w:rPr>
          <w:lang w:eastAsia="zh-CN"/>
        </w:rPr>
      </w:pPr>
      <w:r>
        <w:rPr>
          <w:rFonts w:hint="eastAsia"/>
          <w:lang w:eastAsia="zh-CN"/>
        </w:rPr>
        <w:t>However, it</w:t>
      </w:r>
      <w:r>
        <w:rPr>
          <w:lang w:eastAsia="zh-CN"/>
        </w:rPr>
        <w:t>’</w:t>
      </w:r>
      <w:r w:rsidR="00425B7C">
        <w:rPr>
          <w:rFonts w:hint="eastAsia"/>
          <w:lang w:eastAsia="zh-CN"/>
        </w:rPr>
        <w:t>s still beneficial</w:t>
      </w:r>
      <w:r>
        <w:rPr>
          <w:rFonts w:hint="eastAsia"/>
          <w:lang w:eastAsia="zh-CN"/>
        </w:rPr>
        <w:t xml:space="preserve"> to </w:t>
      </w:r>
      <w:r w:rsidR="005C302E">
        <w:rPr>
          <w:rFonts w:hint="eastAsia"/>
          <w:lang w:eastAsia="zh-CN"/>
        </w:rPr>
        <w:t xml:space="preserve">clarify </w:t>
      </w:r>
      <w:r w:rsidR="00425B7C">
        <w:rPr>
          <w:rFonts w:hint="eastAsia"/>
          <w:lang w:eastAsia="zh-CN"/>
        </w:rPr>
        <w:t xml:space="preserve">RAN4 understanding </w:t>
      </w:r>
      <w:r w:rsidR="005C302E">
        <w:rPr>
          <w:rFonts w:hint="eastAsia"/>
          <w:lang w:eastAsia="zh-CN"/>
        </w:rPr>
        <w:t xml:space="preserve">the UE behaviour further. As shown in figure below, if Network is configured as 400MHz system bandwidth and there are three different UE behaviours to support such wide bandwidth as </w:t>
      </w:r>
      <w:proofErr w:type="gramStart"/>
      <w:r w:rsidR="005C302E">
        <w:rPr>
          <w:rFonts w:hint="eastAsia"/>
          <w:lang w:eastAsia="zh-CN"/>
        </w:rPr>
        <w:t>CA(</w:t>
      </w:r>
      <w:proofErr w:type="gramEnd"/>
      <w:r w:rsidR="005C302E">
        <w:rPr>
          <w:rFonts w:hint="eastAsia"/>
          <w:lang w:eastAsia="zh-CN"/>
        </w:rPr>
        <w:t xml:space="preserve">2CCs are assumed in this example)  and single carrier. For CA case two different UE behaviours are </w:t>
      </w:r>
      <w:r w:rsidR="005C302E">
        <w:rPr>
          <w:lang w:eastAsia="zh-CN"/>
        </w:rPr>
        <w:t>possible</w:t>
      </w:r>
      <w:r w:rsidR="005C302E">
        <w:rPr>
          <w:rFonts w:hint="eastAsia"/>
          <w:lang w:eastAsia="zh-CN"/>
        </w:rPr>
        <w:t xml:space="preserve"> as:</w:t>
      </w:r>
    </w:p>
    <w:p w:rsidR="005C302E" w:rsidRPr="004B3AB2" w:rsidRDefault="005C302E" w:rsidP="004B3AB2">
      <w:pPr>
        <w:pStyle w:val="a4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4B3AB2">
        <w:rPr>
          <w:rFonts w:ascii="Times New Roman" w:hAnsi="Times New Roman" w:cs="Times New Roman"/>
          <w:sz w:val="20"/>
        </w:rPr>
        <w:t>UE</w:t>
      </w:r>
      <w:r w:rsidR="004B3AB2">
        <w:rPr>
          <w:rFonts w:ascii="Times New Roman" w:hAnsi="Times New Roman" w:cs="Times New Roman" w:hint="eastAsia"/>
          <w:sz w:val="20"/>
        </w:rPr>
        <w:t xml:space="preserve"> 1</w:t>
      </w:r>
      <w:r w:rsidRPr="004B3AB2">
        <w:rPr>
          <w:rFonts w:ascii="Times New Roman" w:hAnsi="Times New Roman" w:cs="Times New Roman"/>
          <w:sz w:val="20"/>
        </w:rPr>
        <w:t>: SU same as single carrier</w:t>
      </w:r>
    </w:p>
    <w:p w:rsidR="005C302E" w:rsidRPr="004B3AB2" w:rsidRDefault="005C302E" w:rsidP="004B3AB2">
      <w:pPr>
        <w:pStyle w:val="a4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4B3AB2">
        <w:rPr>
          <w:rFonts w:ascii="Times New Roman" w:hAnsi="Times New Roman" w:cs="Times New Roman"/>
          <w:sz w:val="20"/>
        </w:rPr>
        <w:t>UE 2: SU is sum of SU for two component carriers.</w:t>
      </w:r>
    </w:p>
    <w:p w:rsidR="00990B9F" w:rsidRDefault="004E1B3B" w:rsidP="001E7BDB">
      <w:pPr>
        <w:jc w:val="both"/>
        <w:rPr>
          <w:lang w:eastAsia="zh-CN"/>
        </w:rPr>
      </w:pPr>
      <w:r>
        <w:object w:dxaOrig="8929" w:dyaOrig="4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65pt;height:241.15pt" o:ole="">
            <v:imagedata r:id="rId9" o:title=""/>
          </v:shape>
          <o:OLEObject Type="Embed" ProgID="Visio.Drawing.11" ShapeID="_x0000_i1025" DrawAspect="Content" ObjectID="_1559408754" r:id="rId10"/>
        </w:object>
      </w:r>
    </w:p>
    <w:p w:rsidR="001E7BDB" w:rsidRDefault="00EF2021" w:rsidP="00E04FD7">
      <w:pPr>
        <w:jc w:val="center"/>
        <w:rPr>
          <w:lang w:eastAsia="zh-CN"/>
        </w:rPr>
      </w:pPr>
      <w:r w:rsidRPr="003C2A88">
        <w:rPr>
          <w:rFonts w:ascii="Arial" w:hAnsi="Arial" w:cs="Arial" w:hint="eastAsia"/>
          <w:b/>
          <w:sz w:val="18"/>
          <w:szCs w:val="18"/>
          <w:lang w:eastAsia="zh-CN"/>
        </w:rPr>
        <w:t>Figure 1:</w:t>
      </w:r>
      <w:r>
        <w:rPr>
          <w:rFonts w:hint="eastAsia"/>
          <w:lang w:eastAsia="zh-CN"/>
        </w:rPr>
        <w:t xml:space="preserve"> </w:t>
      </w:r>
      <w:r w:rsidRPr="003C2A88">
        <w:rPr>
          <w:rFonts w:ascii="Arial" w:hAnsi="Arial" w:cs="Arial"/>
          <w:sz w:val="18"/>
          <w:szCs w:val="18"/>
          <w:lang w:eastAsia="zh-CN"/>
        </w:rPr>
        <w:t>BS with wide</w:t>
      </w:r>
      <w:r w:rsidR="004B3AB2">
        <w:rPr>
          <w:rFonts w:ascii="Arial" w:hAnsi="Arial" w:cs="Arial"/>
          <w:sz w:val="18"/>
          <w:szCs w:val="18"/>
          <w:lang w:eastAsia="zh-CN"/>
        </w:rPr>
        <w:t xml:space="preserve">band operation and UE with </w:t>
      </w:r>
      <w:r w:rsidR="004B3AB2">
        <w:rPr>
          <w:rFonts w:ascii="Arial" w:hAnsi="Arial" w:cs="Arial" w:hint="eastAsia"/>
          <w:sz w:val="18"/>
          <w:szCs w:val="18"/>
          <w:lang w:eastAsia="zh-CN"/>
        </w:rPr>
        <w:t>different capability</w:t>
      </w:r>
      <w:r w:rsidR="001E7BDB" w:rsidRPr="003C2A88">
        <w:rPr>
          <w:rFonts w:ascii="Arial" w:hAnsi="Arial" w:cs="Arial"/>
          <w:sz w:val="18"/>
          <w:szCs w:val="18"/>
          <w:lang w:eastAsia="zh-CN"/>
        </w:rPr>
        <w:t xml:space="preserve"> to support 400MHz</w:t>
      </w:r>
    </w:p>
    <w:p w:rsidR="005C302E" w:rsidRDefault="00B877FC" w:rsidP="00EF2021">
      <w:pPr>
        <w:jc w:val="both"/>
        <w:rPr>
          <w:b/>
          <w:i/>
          <w:lang w:eastAsia="zh-CN"/>
        </w:rPr>
      </w:pPr>
      <w:r w:rsidRPr="00957663">
        <w:rPr>
          <w:rFonts w:hint="eastAsia"/>
          <w:b/>
          <w:i/>
          <w:lang w:eastAsia="zh-CN"/>
        </w:rPr>
        <w:t xml:space="preserve">Question </w:t>
      </w:r>
      <w:r w:rsidR="00425B7C">
        <w:rPr>
          <w:rFonts w:hint="eastAsia"/>
          <w:b/>
          <w:i/>
          <w:lang w:eastAsia="zh-CN"/>
        </w:rPr>
        <w:t xml:space="preserve">1 </w:t>
      </w:r>
      <w:r w:rsidRPr="00957663">
        <w:rPr>
          <w:rFonts w:hint="eastAsia"/>
          <w:b/>
          <w:i/>
          <w:lang w:eastAsia="zh-CN"/>
        </w:rPr>
        <w:t xml:space="preserve">on examples in </w:t>
      </w:r>
      <w:r w:rsidR="00E04FD7" w:rsidRPr="00957663">
        <w:rPr>
          <w:rFonts w:hint="eastAsia"/>
          <w:b/>
          <w:i/>
          <w:lang w:eastAsia="zh-CN"/>
        </w:rPr>
        <w:t xml:space="preserve">figure 1: </w:t>
      </w:r>
    </w:p>
    <w:p w:rsidR="00E04FD7" w:rsidRDefault="005C302E" w:rsidP="00EF2021">
      <w:pPr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Is </w:t>
      </w:r>
      <w:r w:rsidR="004D284F" w:rsidRPr="00957663">
        <w:rPr>
          <w:rFonts w:hint="eastAsia"/>
          <w:b/>
          <w:i/>
          <w:lang w:eastAsia="zh-CN"/>
        </w:rPr>
        <w:t xml:space="preserve">UE behaviour 1 </w:t>
      </w:r>
      <w:r>
        <w:rPr>
          <w:rFonts w:hint="eastAsia"/>
          <w:b/>
          <w:i/>
          <w:lang w:eastAsia="zh-CN"/>
        </w:rPr>
        <w:t xml:space="preserve">is </w:t>
      </w:r>
      <w:r>
        <w:rPr>
          <w:b/>
          <w:i/>
          <w:lang w:eastAsia="zh-CN"/>
        </w:rPr>
        <w:t>mandatory</w:t>
      </w:r>
      <w:r w:rsidR="004D284F" w:rsidRPr="00957663">
        <w:rPr>
          <w:rFonts w:hint="eastAsia"/>
          <w:b/>
          <w:i/>
          <w:lang w:eastAsia="zh-CN"/>
        </w:rPr>
        <w:t xml:space="preserve"> in NR phase?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O</w:t>
      </w:r>
      <w:r>
        <w:rPr>
          <w:rFonts w:hint="eastAsia"/>
          <w:b/>
          <w:i/>
          <w:lang w:eastAsia="zh-CN"/>
        </w:rPr>
        <w:t>r whether UE behaviour 2 is allowed?</w:t>
      </w:r>
    </w:p>
    <w:p w:rsidR="00D97FB9" w:rsidRDefault="00D97FB9" w:rsidP="00EF2021">
      <w:pPr>
        <w:jc w:val="both"/>
        <w:rPr>
          <w:b/>
          <w:i/>
          <w:lang w:eastAsia="zh-CN"/>
        </w:rPr>
      </w:pPr>
    </w:p>
    <w:p w:rsidR="004B3AB2" w:rsidRPr="004B3AB2" w:rsidRDefault="004B3AB2" w:rsidP="00EF2021">
      <w:pPr>
        <w:jc w:val="both"/>
        <w:rPr>
          <w:lang w:eastAsia="zh-CN"/>
        </w:rPr>
      </w:pPr>
      <w:r w:rsidRPr="004B3AB2">
        <w:rPr>
          <w:rFonts w:hint="eastAsia"/>
          <w:lang w:eastAsia="zh-CN"/>
        </w:rPr>
        <w:t xml:space="preserve">In addition, </w:t>
      </w:r>
      <w:r>
        <w:rPr>
          <w:rFonts w:hint="eastAsia"/>
          <w:lang w:eastAsia="zh-CN"/>
        </w:rPr>
        <w:t xml:space="preserve">as shown in figure 2 for specific SU of BS there is possibility that certain </w:t>
      </w:r>
      <w:r w:rsidR="00D97FB9">
        <w:rPr>
          <w:rFonts w:hint="eastAsia"/>
          <w:lang w:eastAsia="zh-CN"/>
        </w:rPr>
        <w:t xml:space="preserve">PRB may not be configurable depending on UE implementation. </w:t>
      </w:r>
    </w:p>
    <w:p w:rsidR="001E7BDB" w:rsidRDefault="00E04FD7" w:rsidP="001E7BDB">
      <w:pPr>
        <w:jc w:val="both"/>
        <w:rPr>
          <w:lang w:eastAsia="zh-CN"/>
        </w:rPr>
      </w:pPr>
      <w:r>
        <w:object w:dxaOrig="8474" w:dyaOrig="2352">
          <v:shape id="_x0000_i1026" type="#_x0000_t75" style="width:423.8pt;height:117.65pt" o:ole="">
            <v:imagedata r:id="rId11" o:title=""/>
          </v:shape>
          <o:OLEObject Type="Embed" ProgID="Visio.Drawing.11" ShapeID="_x0000_i1026" DrawAspect="Content" ObjectID="_1559408755" r:id="rId12"/>
        </w:object>
      </w:r>
    </w:p>
    <w:p w:rsidR="00230C8B" w:rsidRPr="003C2A88" w:rsidRDefault="00230C8B" w:rsidP="001E7BDB">
      <w:pPr>
        <w:jc w:val="both"/>
        <w:rPr>
          <w:rFonts w:ascii="Arial" w:hAnsi="Arial" w:cs="Arial"/>
          <w:sz w:val="18"/>
          <w:szCs w:val="18"/>
          <w:lang w:eastAsia="zh-CN"/>
        </w:rPr>
      </w:pPr>
      <w:r w:rsidRPr="003C2A88">
        <w:rPr>
          <w:rFonts w:ascii="Arial" w:hAnsi="Arial" w:cs="Arial" w:hint="eastAsia"/>
          <w:b/>
          <w:sz w:val="18"/>
          <w:szCs w:val="18"/>
          <w:lang w:eastAsia="zh-CN"/>
        </w:rPr>
        <w:lastRenderedPageBreak/>
        <w:t>Figure 2:</w:t>
      </w:r>
      <w:r w:rsidRPr="003C2A88">
        <w:rPr>
          <w:rFonts w:ascii="Arial" w:hAnsi="Arial" w:cs="Arial"/>
          <w:sz w:val="18"/>
          <w:szCs w:val="18"/>
          <w:lang w:eastAsia="zh-CN"/>
        </w:rPr>
        <w:t xml:space="preserve"> BS with wideband operation and UE with 2CCs CA to support 400MHz and one PRB </w:t>
      </w:r>
      <w:proofErr w:type="gramStart"/>
      <w:r w:rsidRPr="003C2A88">
        <w:rPr>
          <w:rFonts w:ascii="Arial" w:hAnsi="Arial" w:cs="Arial"/>
          <w:sz w:val="18"/>
          <w:szCs w:val="18"/>
          <w:lang w:eastAsia="zh-CN"/>
        </w:rPr>
        <w:t>is</w:t>
      </w:r>
      <w:proofErr w:type="gramEnd"/>
      <w:r w:rsidRPr="003C2A88">
        <w:rPr>
          <w:rFonts w:ascii="Arial" w:hAnsi="Arial" w:cs="Arial"/>
          <w:sz w:val="18"/>
          <w:szCs w:val="18"/>
          <w:lang w:eastAsia="zh-CN"/>
        </w:rPr>
        <w:t xml:space="preserve"> equally divided in two CCs of UE</w:t>
      </w:r>
    </w:p>
    <w:p w:rsidR="00D97FB9" w:rsidRDefault="001E7BDB" w:rsidP="001E7BDB">
      <w:pPr>
        <w:jc w:val="both"/>
        <w:rPr>
          <w:b/>
          <w:i/>
          <w:lang w:eastAsia="zh-CN"/>
        </w:rPr>
      </w:pPr>
      <w:r w:rsidRPr="002701D3">
        <w:rPr>
          <w:rFonts w:hint="eastAsia"/>
          <w:b/>
          <w:i/>
          <w:lang w:eastAsia="zh-CN"/>
        </w:rPr>
        <w:t xml:space="preserve">Question </w:t>
      </w:r>
      <w:r w:rsidR="00425B7C">
        <w:rPr>
          <w:rFonts w:hint="eastAsia"/>
          <w:b/>
          <w:i/>
          <w:lang w:eastAsia="zh-CN"/>
        </w:rPr>
        <w:t xml:space="preserve">2 </w:t>
      </w:r>
      <w:r w:rsidRPr="002701D3">
        <w:rPr>
          <w:rFonts w:hint="eastAsia"/>
          <w:b/>
          <w:i/>
          <w:lang w:eastAsia="zh-CN"/>
        </w:rPr>
        <w:t xml:space="preserve">on </w:t>
      </w:r>
      <w:r w:rsidR="00BB26C5">
        <w:rPr>
          <w:rFonts w:hint="eastAsia"/>
          <w:b/>
          <w:i/>
          <w:lang w:eastAsia="zh-CN"/>
        </w:rPr>
        <w:t xml:space="preserve">example </w:t>
      </w:r>
      <w:r w:rsidR="00230C8B" w:rsidRPr="002701D3">
        <w:rPr>
          <w:rFonts w:hint="eastAsia"/>
          <w:b/>
          <w:i/>
          <w:lang w:eastAsia="zh-CN"/>
        </w:rPr>
        <w:t xml:space="preserve">figure 2: </w:t>
      </w:r>
    </w:p>
    <w:p w:rsidR="00425B7C" w:rsidRDefault="00425B7C" w:rsidP="001E7BDB">
      <w:pPr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 2-1: Is even PRB </w:t>
      </w:r>
      <w:r w:rsidR="002E7F0F">
        <w:rPr>
          <w:rFonts w:hint="eastAsia"/>
          <w:b/>
          <w:i/>
          <w:lang w:eastAsia="zh-CN"/>
        </w:rPr>
        <w:t>of</w:t>
      </w:r>
      <w:r>
        <w:rPr>
          <w:rFonts w:hint="eastAsia"/>
          <w:b/>
          <w:i/>
          <w:lang w:eastAsia="zh-CN"/>
        </w:rPr>
        <w:t xml:space="preserve"> SU to be defined for </w:t>
      </w:r>
      <w:r w:rsidR="007F1835">
        <w:rPr>
          <w:rFonts w:hint="eastAsia"/>
          <w:b/>
          <w:i/>
          <w:lang w:eastAsia="zh-CN"/>
        </w:rPr>
        <w:t xml:space="preserve">some </w:t>
      </w:r>
      <w:r>
        <w:rPr>
          <w:rFonts w:hint="eastAsia"/>
          <w:b/>
          <w:i/>
          <w:lang w:eastAsia="zh-CN"/>
        </w:rPr>
        <w:t>CHBWs or not?</w:t>
      </w:r>
    </w:p>
    <w:p w:rsidR="00D97FB9" w:rsidRDefault="00230C8B" w:rsidP="001E7BDB">
      <w:pPr>
        <w:jc w:val="both"/>
        <w:rPr>
          <w:b/>
          <w:i/>
          <w:lang w:eastAsia="zh-CN"/>
        </w:rPr>
      </w:pPr>
      <w:r w:rsidRPr="002701D3">
        <w:rPr>
          <w:rFonts w:hint="eastAsia"/>
          <w:b/>
          <w:i/>
          <w:lang w:eastAsia="zh-CN"/>
        </w:rPr>
        <w:t xml:space="preserve"> </w:t>
      </w:r>
      <w:r w:rsidR="00425B7C">
        <w:rPr>
          <w:rFonts w:hint="eastAsia"/>
          <w:b/>
          <w:i/>
          <w:lang w:eastAsia="zh-CN"/>
        </w:rPr>
        <w:t xml:space="preserve">2-2: </w:t>
      </w:r>
      <w:r w:rsidR="00D97FB9">
        <w:rPr>
          <w:rFonts w:hint="eastAsia"/>
          <w:b/>
          <w:i/>
          <w:lang w:eastAsia="zh-CN"/>
        </w:rPr>
        <w:t xml:space="preserve">Is the </w:t>
      </w:r>
      <w:r w:rsidR="001E7BDB" w:rsidRPr="002701D3">
        <w:rPr>
          <w:rFonts w:hint="eastAsia"/>
          <w:b/>
          <w:i/>
          <w:lang w:eastAsia="zh-CN"/>
        </w:rPr>
        <w:t xml:space="preserve">PRB 131 </w:t>
      </w:r>
      <w:r w:rsidR="002E7F0F">
        <w:rPr>
          <w:rFonts w:hint="eastAsia"/>
          <w:b/>
          <w:i/>
          <w:lang w:eastAsia="zh-CN"/>
        </w:rPr>
        <w:t xml:space="preserve">in the figure </w:t>
      </w:r>
      <w:r w:rsidR="00D97FB9">
        <w:rPr>
          <w:b/>
          <w:i/>
          <w:lang w:eastAsia="zh-CN"/>
        </w:rPr>
        <w:t>mandatory</w:t>
      </w:r>
      <w:r w:rsidR="00D97FB9">
        <w:rPr>
          <w:rFonts w:hint="eastAsia"/>
          <w:b/>
          <w:i/>
          <w:lang w:eastAsia="zh-CN"/>
        </w:rPr>
        <w:t xml:space="preserve"> to be configurable</w:t>
      </w:r>
      <w:r w:rsidR="001E7BDB" w:rsidRPr="002701D3">
        <w:rPr>
          <w:rFonts w:hint="eastAsia"/>
          <w:b/>
          <w:i/>
          <w:lang w:eastAsia="zh-CN"/>
        </w:rPr>
        <w:t xml:space="preserve"> for UE </w:t>
      </w:r>
      <w:r w:rsidR="00425B7C">
        <w:rPr>
          <w:rFonts w:hint="eastAsia"/>
          <w:b/>
          <w:i/>
          <w:lang w:eastAsia="zh-CN"/>
        </w:rPr>
        <w:t>if odd PRB of SU is introduced</w:t>
      </w:r>
      <w:r w:rsidR="001E7BDB" w:rsidRPr="002701D3">
        <w:rPr>
          <w:rFonts w:hint="eastAsia"/>
          <w:b/>
          <w:i/>
          <w:lang w:eastAsia="zh-CN"/>
        </w:rPr>
        <w:t>?</w:t>
      </w:r>
    </w:p>
    <w:p w:rsidR="001E7BDB" w:rsidRPr="002701D3" w:rsidRDefault="001E7BDB" w:rsidP="001E7BDB">
      <w:pPr>
        <w:jc w:val="both"/>
        <w:rPr>
          <w:b/>
          <w:i/>
          <w:lang w:eastAsia="zh-CN"/>
        </w:rPr>
      </w:pPr>
      <w:r w:rsidRPr="002701D3">
        <w:rPr>
          <w:rFonts w:hint="eastAsia"/>
          <w:b/>
          <w:i/>
          <w:lang w:eastAsia="zh-CN"/>
        </w:rPr>
        <w:t xml:space="preserve"> </w:t>
      </w:r>
      <w:r w:rsidR="00425B7C">
        <w:rPr>
          <w:rFonts w:hint="eastAsia"/>
          <w:b/>
          <w:i/>
          <w:lang w:eastAsia="zh-CN"/>
        </w:rPr>
        <w:t xml:space="preserve">2-3: </w:t>
      </w:r>
      <w:r w:rsidRPr="002701D3">
        <w:rPr>
          <w:b/>
          <w:i/>
          <w:lang w:eastAsia="zh-CN"/>
        </w:rPr>
        <w:t>I</w:t>
      </w:r>
      <w:r w:rsidRPr="002701D3">
        <w:rPr>
          <w:rFonts w:hint="eastAsia"/>
          <w:b/>
          <w:i/>
          <w:lang w:eastAsia="zh-CN"/>
        </w:rPr>
        <w:t>f PRB131</w:t>
      </w:r>
      <w:r w:rsidR="002E7F0F">
        <w:rPr>
          <w:rFonts w:hint="eastAsia"/>
          <w:b/>
          <w:i/>
          <w:lang w:eastAsia="zh-CN"/>
        </w:rPr>
        <w:t>in the figure</w:t>
      </w:r>
      <w:bookmarkStart w:id="0" w:name="_GoBack"/>
      <w:bookmarkEnd w:id="0"/>
      <w:r w:rsidR="00425B7C">
        <w:rPr>
          <w:rFonts w:hint="eastAsia"/>
          <w:b/>
          <w:i/>
          <w:lang w:eastAsia="zh-CN"/>
        </w:rPr>
        <w:t xml:space="preserve"> is allowed not to be </w:t>
      </w:r>
      <w:r w:rsidR="00425B7C">
        <w:rPr>
          <w:b/>
          <w:i/>
          <w:lang w:eastAsia="zh-CN"/>
        </w:rPr>
        <w:t>configurable</w:t>
      </w:r>
      <w:r w:rsidR="00425B7C">
        <w:rPr>
          <w:rFonts w:hint="eastAsia"/>
          <w:b/>
          <w:i/>
          <w:lang w:eastAsia="zh-CN"/>
        </w:rPr>
        <w:t xml:space="preserve"> with odd PRB </w:t>
      </w:r>
      <w:r w:rsidR="00425B7C">
        <w:rPr>
          <w:b/>
          <w:i/>
          <w:lang w:eastAsia="zh-CN"/>
        </w:rPr>
        <w:t xml:space="preserve">of SU is </w:t>
      </w:r>
      <w:proofErr w:type="spellStart"/>
      <w:r w:rsidR="00425B7C">
        <w:rPr>
          <w:b/>
          <w:i/>
          <w:lang w:eastAsia="zh-CN"/>
        </w:rPr>
        <w:t>intouduced</w:t>
      </w:r>
      <w:proofErr w:type="spellEnd"/>
      <w:r w:rsidRPr="002701D3">
        <w:rPr>
          <w:rFonts w:hint="eastAsia"/>
          <w:b/>
          <w:i/>
          <w:lang w:eastAsia="zh-CN"/>
        </w:rPr>
        <w:t xml:space="preserve"> would be considered as guard band in UE side or unusable PRB only?</w:t>
      </w:r>
    </w:p>
    <w:p w:rsidR="003C2A88" w:rsidRPr="003C2A88" w:rsidRDefault="003C2A88" w:rsidP="001E7BDB">
      <w:pPr>
        <w:jc w:val="both"/>
        <w:rPr>
          <w:i/>
          <w:lang w:eastAsia="zh-CN"/>
        </w:rPr>
      </w:pPr>
    </w:p>
    <w:p w:rsidR="00230C8B" w:rsidRDefault="00D97FB9" w:rsidP="001E7BDB">
      <w:pPr>
        <w:jc w:val="both"/>
        <w:rPr>
          <w:lang w:eastAsia="zh-CN"/>
        </w:rPr>
      </w:pPr>
      <w:r>
        <w:rPr>
          <w:rFonts w:hint="eastAsia"/>
          <w:lang w:eastAsia="zh-CN"/>
        </w:rPr>
        <w:t>Furthermore, d</w:t>
      </w:r>
      <w:r w:rsidR="00230C8B">
        <w:rPr>
          <w:rFonts w:hint="eastAsia"/>
          <w:lang w:eastAsia="zh-CN"/>
        </w:rPr>
        <w:t xml:space="preserve">uring Hangzhou meeting discussion, there is opinion that the RAN1 LS [1] also includes the carrier </w:t>
      </w:r>
      <w:r w:rsidR="00230C8B">
        <w:rPr>
          <w:lang w:eastAsia="zh-CN"/>
        </w:rPr>
        <w:t>aggregation</w:t>
      </w:r>
      <w:r w:rsidR="00230C8B">
        <w:rPr>
          <w:rFonts w:hint="eastAsia"/>
          <w:lang w:eastAsia="zh-CN"/>
        </w:rPr>
        <w:t xml:space="preserve"> for network side which shows as figure</w:t>
      </w:r>
      <w:r>
        <w:rPr>
          <w:rFonts w:hint="eastAsia"/>
          <w:lang w:eastAsia="zh-CN"/>
        </w:rPr>
        <w:t xml:space="preserve"> 3</w:t>
      </w:r>
      <w:r w:rsidR="00230C8B">
        <w:rPr>
          <w:rFonts w:hint="eastAsia"/>
          <w:lang w:eastAsia="zh-CN"/>
        </w:rPr>
        <w:t xml:space="preserve"> below.</w:t>
      </w:r>
      <w:r w:rsidR="003C2A88">
        <w:rPr>
          <w:rFonts w:hint="eastAsia"/>
          <w:lang w:eastAsia="zh-CN"/>
        </w:rPr>
        <w:t xml:space="preserve"> Case 1 in the figure could be considered as BS intra-band contiguous CA follow</w:t>
      </w:r>
      <w:r w:rsidR="009D1412">
        <w:rPr>
          <w:rFonts w:hint="eastAsia"/>
          <w:lang w:eastAsia="zh-CN"/>
        </w:rPr>
        <w:t>ing</w:t>
      </w:r>
      <w:r w:rsidR="003C2A88">
        <w:rPr>
          <w:rFonts w:hint="eastAsia"/>
          <w:lang w:eastAsia="zh-CN"/>
        </w:rPr>
        <w:t xml:space="preserve"> the nominal CA channel spacing </w:t>
      </w:r>
      <w:r w:rsidR="003C2A88">
        <w:rPr>
          <w:lang w:eastAsia="zh-CN"/>
        </w:rPr>
        <w:t>principle</w:t>
      </w:r>
      <w:r w:rsidR="003C2A88">
        <w:rPr>
          <w:rFonts w:hint="eastAsia"/>
          <w:lang w:eastAsia="zh-CN"/>
        </w:rPr>
        <w:t xml:space="preserve"> </w:t>
      </w:r>
      <w:r w:rsidR="003C2A88">
        <w:rPr>
          <w:lang w:eastAsia="zh-CN"/>
        </w:rPr>
        <w:t>defined</w:t>
      </w:r>
      <w:r w:rsidR="003C2A88">
        <w:rPr>
          <w:rFonts w:hint="eastAsia"/>
          <w:lang w:eastAsia="zh-CN"/>
        </w:rPr>
        <w:t xml:space="preserve"> in LTE. Even with such nominal channel spacing defined in specification the minimum channel spacing is </w:t>
      </w:r>
      <w:r>
        <w:rPr>
          <w:rFonts w:hint="eastAsia"/>
          <w:lang w:eastAsia="zh-CN"/>
        </w:rPr>
        <w:t xml:space="preserve">still </w:t>
      </w:r>
      <w:r w:rsidR="003C2A88">
        <w:rPr>
          <w:rFonts w:hint="eastAsia"/>
          <w:lang w:eastAsia="zh-CN"/>
        </w:rPr>
        <w:t xml:space="preserve">allowed in </w:t>
      </w:r>
      <w:r w:rsidR="003C2A88">
        <w:rPr>
          <w:lang w:eastAsia="zh-CN"/>
        </w:rPr>
        <w:t>deployment</w:t>
      </w:r>
      <w:r w:rsidR="003C2A88">
        <w:rPr>
          <w:rFonts w:hint="eastAsia"/>
          <w:lang w:eastAsia="zh-CN"/>
        </w:rPr>
        <w:t xml:space="preserve"> as discussed in LTE </w:t>
      </w:r>
      <w:r w:rsidR="00425B7C">
        <w:rPr>
          <w:rFonts w:hint="eastAsia"/>
          <w:lang w:eastAsia="zh-CN"/>
        </w:rPr>
        <w:t>and</w:t>
      </w:r>
      <w:r w:rsidR="003C2A88">
        <w:rPr>
          <w:rFonts w:hint="eastAsia"/>
          <w:lang w:eastAsia="zh-CN"/>
        </w:rPr>
        <w:t xml:space="preserve"> such</w:t>
      </w:r>
      <w:r w:rsidR="00425B7C">
        <w:rPr>
          <w:rFonts w:hint="eastAsia"/>
          <w:lang w:eastAsia="zh-CN"/>
        </w:rPr>
        <w:t xml:space="preserve"> kind of</w:t>
      </w:r>
      <w:r w:rsidR="003C2A88">
        <w:rPr>
          <w:rFonts w:hint="eastAsia"/>
          <w:lang w:eastAsia="zh-CN"/>
        </w:rPr>
        <w:t xml:space="preserve"> demo requirement is introduced accordingly. </w:t>
      </w:r>
    </w:p>
    <w:p w:rsidR="00230C8B" w:rsidRDefault="00391645" w:rsidP="001E7BDB">
      <w:pPr>
        <w:jc w:val="both"/>
        <w:rPr>
          <w:lang w:eastAsia="zh-CN"/>
        </w:rPr>
      </w:pPr>
      <w:r>
        <w:object w:dxaOrig="8362" w:dyaOrig="2515">
          <v:shape id="_x0000_i1027" type="#_x0000_t75" style="width:417.95pt;height:125.85pt" o:ole="">
            <v:imagedata r:id="rId13" o:title=""/>
          </v:shape>
          <o:OLEObject Type="Embed" ProgID="Visio.Drawing.11" ShapeID="_x0000_i1027" DrawAspect="Content" ObjectID="_1559408756" r:id="rId14"/>
        </w:object>
      </w:r>
    </w:p>
    <w:p w:rsidR="003C2A88" w:rsidRPr="003C2A88" w:rsidRDefault="003C2A88" w:rsidP="003C2A88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3C2A88">
        <w:rPr>
          <w:rFonts w:ascii="Arial" w:hAnsi="Arial" w:cs="Arial"/>
          <w:b/>
          <w:sz w:val="18"/>
          <w:szCs w:val="18"/>
          <w:lang w:eastAsia="zh-CN"/>
        </w:rPr>
        <w:t>Figure 3</w:t>
      </w:r>
    </w:p>
    <w:p w:rsidR="00D97FB9" w:rsidRDefault="009905BD" w:rsidP="001E7BDB">
      <w:pPr>
        <w:jc w:val="both"/>
        <w:rPr>
          <w:b/>
          <w:i/>
          <w:lang w:eastAsia="zh-CN"/>
        </w:rPr>
      </w:pPr>
      <w:r w:rsidRPr="002701D3">
        <w:rPr>
          <w:rFonts w:hint="eastAsia"/>
          <w:b/>
          <w:i/>
          <w:lang w:eastAsia="zh-CN"/>
        </w:rPr>
        <w:t xml:space="preserve">Question </w:t>
      </w:r>
      <w:r w:rsidR="00425B7C">
        <w:rPr>
          <w:rFonts w:hint="eastAsia"/>
          <w:b/>
          <w:i/>
          <w:lang w:eastAsia="zh-CN"/>
        </w:rPr>
        <w:t xml:space="preserve">3 </w:t>
      </w:r>
      <w:r w:rsidRPr="002701D3">
        <w:rPr>
          <w:rFonts w:hint="eastAsia"/>
          <w:b/>
          <w:i/>
          <w:lang w:eastAsia="zh-CN"/>
        </w:rPr>
        <w:t xml:space="preserve">on RAN1 request </w:t>
      </w:r>
      <w:r w:rsidR="009D1412" w:rsidRPr="002701D3">
        <w:rPr>
          <w:b/>
          <w:i/>
          <w:lang w:eastAsia="zh-CN"/>
        </w:rPr>
        <w:t>coverage</w:t>
      </w:r>
      <w:r w:rsidR="009D1412">
        <w:rPr>
          <w:b/>
          <w:i/>
          <w:lang w:eastAsia="zh-CN"/>
        </w:rPr>
        <w:t>:</w:t>
      </w:r>
      <w:r w:rsidR="003C2A88" w:rsidRPr="002701D3">
        <w:rPr>
          <w:rFonts w:hint="eastAsia"/>
          <w:b/>
          <w:i/>
          <w:lang w:eastAsia="zh-CN"/>
        </w:rPr>
        <w:t xml:space="preserve"> </w:t>
      </w:r>
    </w:p>
    <w:p w:rsidR="009905BD" w:rsidRPr="002701D3" w:rsidRDefault="003C2A88" w:rsidP="001E7BDB">
      <w:pPr>
        <w:jc w:val="both"/>
        <w:rPr>
          <w:b/>
          <w:i/>
          <w:lang w:eastAsia="zh-CN"/>
        </w:rPr>
      </w:pPr>
      <w:r w:rsidRPr="002701D3">
        <w:rPr>
          <w:rFonts w:hint="eastAsia"/>
          <w:b/>
          <w:i/>
          <w:lang w:eastAsia="zh-CN"/>
        </w:rPr>
        <w:t>Whether case 2 is included in RAN1 request and case 1 is not allowed any more in NR phase?</w:t>
      </w:r>
    </w:p>
    <w:p w:rsidR="003C2A88" w:rsidRPr="003C2A88" w:rsidRDefault="003C2A88" w:rsidP="001E7BDB">
      <w:pPr>
        <w:jc w:val="both"/>
        <w:rPr>
          <w:i/>
          <w:lang w:eastAsia="zh-CN"/>
        </w:rPr>
      </w:pPr>
    </w:p>
    <w:p w:rsidR="009905BD" w:rsidRDefault="000D634C" w:rsidP="001E7BDB">
      <w:pPr>
        <w:jc w:val="both"/>
        <w:rPr>
          <w:lang w:eastAsia="zh-CN"/>
        </w:rPr>
      </w:pPr>
      <w:r>
        <w:rPr>
          <w:rFonts w:hint="eastAsia"/>
          <w:lang w:eastAsia="zh-CN"/>
        </w:rPr>
        <w:t>If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common understanding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zero guard band </w:t>
      </w:r>
      <w:r w:rsidR="004200D7">
        <w:rPr>
          <w:rFonts w:hint="eastAsia"/>
          <w:lang w:eastAsia="zh-CN"/>
        </w:rPr>
        <w:t xml:space="preserve">or minimize guard band </w:t>
      </w:r>
      <w:r>
        <w:rPr>
          <w:rFonts w:hint="eastAsia"/>
          <w:lang w:eastAsia="zh-CN"/>
        </w:rPr>
        <w:t>for intra</w:t>
      </w:r>
      <w:r w:rsidR="00391645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 xml:space="preserve">band contiguous carrier aggregation of network side indeed covers in RAN1 LS or has to be addressed in RAN4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>. T</w:t>
      </w:r>
      <w:r w:rsidR="003C2A88">
        <w:rPr>
          <w:rFonts w:hint="eastAsia"/>
          <w:lang w:eastAsia="zh-CN"/>
        </w:rPr>
        <w:t xml:space="preserve">hen next aspect would be impacted is how to define and understand the spectrum utilization </w:t>
      </w:r>
      <w:r w:rsidR="003C2A88">
        <w:rPr>
          <w:lang w:eastAsia="zh-CN"/>
        </w:rPr>
        <w:t xml:space="preserve">especially for intra band carrier aggregation </w:t>
      </w:r>
      <w:r w:rsidR="003C2A88">
        <w:rPr>
          <w:rFonts w:hint="eastAsia"/>
          <w:lang w:eastAsia="zh-CN"/>
        </w:rPr>
        <w:t>case which is further elaborated in following part.</w:t>
      </w:r>
    </w:p>
    <w:p w:rsidR="000D634C" w:rsidRPr="003F664E" w:rsidRDefault="000D634C" w:rsidP="000F7B9A">
      <w:pPr>
        <w:rPr>
          <w:rFonts w:ascii="Arial" w:hAnsi="Arial" w:cs="Arial"/>
          <w:b/>
          <w:sz w:val="22"/>
          <w:lang w:eastAsia="zh-CN"/>
        </w:rPr>
      </w:pPr>
      <w:r w:rsidRPr="003F664E">
        <w:rPr>
          <w:rFonts w:ascii="Arial" w:hAnsi="Arial" w:cs="Arial"/>
          <w:b/>
          <w:sz w:val="22"/>
          <w:lang w:eastAsia="zh-CN"/>
        </w:rPr>
        <w:t>Spectrum utilization assumption for carrier aggregation</w:t>
      </w:r>
    </w:p>
    <w:p w:rsidR="00DB1F68" w:rsidRDefault="00DB1F68" w:rsidP="001E7BDB">
      <w:pPr>
        <w:jc w:val="both"/>
        <w:rPr>
          <w:lang w:eastAsia="zh-CN"/>
        </w:rPr>
      </w:pPr>
      <w:r w:rsidRPr="00DB1F68">
        <w:rPr>
          <w:rFonts w:hint="eastAsia"/>
          <w:lang w:eastAsia="zh-CN"/>
        </w:rPr>
        <w:t xml:space="preserve">Even allow </w:t>
      </w:r>
      <w:r w:rsidRPr="00DB1F68">
        <w:rPr>
          <w:lang w:eastAsia="zh-CN"/>
        </w:rPr>
        <w:t>zero</w:t>
      </w:r>
      <w:r w:rsidRPr="00DB1F68">
        <w:rPr>
          <w:rFonts w:hint="eastAsia"/>
          <w:lang w:eastAsia="zh-CN"/>
        </w:rPr>
        <w:t xml:space="preserve"> guard band </w:t>
      </w:r>
      <w:r w:rsidR="004200D7">
        <w:rPr>
          <w:rFonts w:hint="eastAsia"/>
          <w:lang w:eastAsia="zh-CN"/>
        </w:rPr>
        <w:t xml:space="preserve">or minimize guard band between components </w:t>
      </w:r>
      <w:r w:rsidRPr="00DB1F68">
        <w:rPr>
          <w:rFonts w:hint="eastAsia"/>
          <w:lang w:eastAsia="zh-CN"/>
        </w:rPr>
        <w:t xml:space="preserve">in BS carrier aggregation </w:t>
      </w:r>
      <w:r>
        <w:rPr>
          <w:rFonts w:hint="eastAsia"/>
          <w:lang w:eastAsia="zh-CN"/>
        </w:rPr>
        <w:t xml:space="preserve">is agreed, regarding the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utilization for this case there would be </w:t>
      </w:r>
      <w:r>
        <w:rPr>
          <w:lang w:eastAsia="zh-CN"/>
        </w:rPr>
        <w:t>still</w:t>
      </w:r>
      <w:r>
        <w:rPr>
          <w:rFonts w:hint="eastAsia"/>
          <w:lang w:eastAsia="zh-CN"/>
        </w:rPr>
        <w:t xml:space="preserve"> two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</w:t>
      </w:r>
      <w:r w:rsidR="000A3310">
        <w:rPr>
          <w:rFonts w:hint="eastAsia"/>
          <w:lang w:eastAsia="zh-CN"/>
        </w:rPr>
        <w:t xml:space="preserve">options as blow. </w:t>
      </w:r>
    </w:p>
    <w:p w:rsidR="00DB1F68" w:rsidRPr="00D97FB9" w:rsidRDefault="00DB1F68" w:rsidP="00D97FB9">
      <w:pPr>
        <w:pStyle w:val="a4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D97FB9">
        <w:rPr>
          <w:rFonts w:ascii="Times New Roman" w:hAnsi="Times New Roman" w:cs="Times New Roman"/>
          <w:sz w:val="20"/>
        </w:rPr>
        <w:t>Option 1:</w:t>
      </w:r>
      <w:r w:rsidR="000A3310" w:rsidRPr="00D97FB9">
        <w:rPr>
          <w:rFonts w:ascii="Times New Roman" w:hAnsi="Times New Roman" w:cs="Times New Roman"/>
          <w:sz w:val="20"/>
        </w:rPr>
        <w:t xml:space="preserve"> </w:t>
      </w:r>
      <w:r w:rsidRPr="00D97FB9">
        <w:rPr>
          <w:rFonts w:ascii="Times New Roman" w:hAnsi="Times New Roman" w:cs="Times New Roman"/>
          <w:sz w:val="20"/>
        </w:rPr>
        <w:t xml:space="preserve">SU is same as sum of corresponding single </w:t>
      </w:r>
      <w:r w:rsidR="000A3310" w:rsidRPr="00D97FB9">
        <w:rPr>
          <w:rFonts w:ascii="Times New Roman" w:hAnsi="Times New Roman" w:cs="Times New Roman"/>
          <w:sz w:val="20"/>
        </w:rPr>
        <w:t>CC</w:t>
      </w:r>
      <w:r w:rsidRPr="00D97FB9">
        <w:rPr>
          <w:rFonts w:ascii="Times New Roman" w:hAnsi="Times New Roman" w:cs="Times New Roman"/>
          <w:sz w:val="20"/>
        </w:rPr>
        <w:t xml:space="preserve"> SU.</w:t>
      </w:r>
    </w:p>
    <w:p w:rsidR="00DB1F68" w:rsidRPr="00D97FB9" w:rsidRDefault="00DB1F68" w:rsidP="00D97FB9">
      <w:pPr>
        <w:pStyle w:val="a4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D97FB9">
        <w:rPr>
          <w:rFonts w:ascii="Times New Roman" w:hAnsi="Times New Roman" w:cs="Times New Roman"/>
          <w:sz w:val="20"/>
        </w:rPr>
        <w:t xml:space="preserve">Option 2: one dedicated SU </w:t>
      </w:r>
      <w:r w:rsidR="000A3310" w:rsidRPr="00D97FB9">
        <w:rPr>
          <w:rFonts w:ascii="Times New Roman" w:hAnsi="Times New Roman" w:cs="Times New Roman"/>
          <w:sz w:val="20"/>
        </w:rPr>
        <w:t>would be introduced which is larger than the sum of corresponding single CC SU.</w:t>
      </w:r>
    </w:p>
    <w:p w:rsidR="001A34B2" w:rsidRDefault="001A34B2" w:rsidP="00DB1F68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DB1F68" w:rsidRPr="00DB1F68" w:rsidRDefault="00DB1F68" w:rsidP="00DB1F68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DB1F68">
        <w:rPr>
          <w:rFonts w:ascii="Arial" w:hAnsi="Arial" w:cs="Arial"/>
          <w:b/>
          <w:sz w:val="18"/>
          <w:szCs w:val="18"/>
          <w:lang w:eastAsia="zh-CN"/>
        </w:rPr>
        <w:lastRenderedPageBreak/>
        <w:t>Table 1:</w:t>
      </w:r>
      <w:r w:rsidRPr="00DB1F68">
        <w:rPr>
          <w:rFonts w:ascii="Arial" w:hAnsi="Arial" w:cs="Arial"/>
          <w:sz w:val="18"/>
          <w:szCs w:val="18"/>
          <w:lang w:eastAsia="zh-CN"/>
        </w:rPr>
        <w:t xml:space="preserve"> example on SU options for carrier aggregation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87"/>
        <w:gridCol w:w="807"/>
        <w:gridCol w:w="807"/>
        <w:gridCol w:w="1223"/>
        <w:gridCol w:w="1542"/>
        <w:gridCol w:w="1843"/>
      </w:tblGrid>
      <w:tr w:rsidR="00DB1F68" w:rsidRPr="00F90B6F" w:rsidTr="00DB1F68">
        <w:trPr>
          <w:jc w:val="center"/>
        </w:trPr>
        <w:tc>
          <w:tcPr>
            <w:tcW w:w="0" w:type="auto"/>
          </w:tcPr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837" w:type="dxa"/>
            <w:gridSpan w:val="3"/>
          </w:tcPr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01D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Single carrier </w:t>
            </w:r>
            <w:r w:rsidRPr="002701D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case</w:t>
            </w:r>
          </w:p>
        </w:tc>
        <w:tc>
          <w:tcPr>
            <w:tcW w:w="3385" w:type="dxa"/>
            <w:gridSpan w:val="2"/>
          </w:tcPr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01D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Carrier aggregation  </w:t>
            </w:r>
          </w:p>
        </w:tc>
      </w:tr>
      <w:tr w:rsidR="00DB1F68" w:rsidRPr="00F90B6F" w:rsidTr="00DB1F68">
        <w:trPr>
          <w:trHeight w:val="667"/>
          <w:jc w:val="center"/>
        </w:trPr>
        <w:tc>
          <w:tcPr>
            <w:tcW w:w="0" w:type="auto"/>
          </w:tcPr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01D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Channel bandwidth</w:t>
            </w:r>
          </w:p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01D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(set)</w:t>
            </w:r>
          </w:p>
        </w:tc>
        <w:tc>
          <w:tcPr>
            <w:tcW w:w="0" w:type="auto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X MHz</w:t>
            </w:r>
          </w:p>
        </w:tc>
        <w:tc>
          <w:tcPr>
            <w:tcW w:w="0" w:type="auto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Y MHz</w:t>
            </w:r>
          </w:p>
        </w:tc>
        <w:tc>
          <w:tcPr>
            <w:tcW w:w="1223" w:type="dxa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Z MHz=(X+Y)</w:t>
            </w:r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as maximum channel bandwidth for this band</w:t>
            </w:r>
          </w:p>
        </w:tc>
        <w:tc>
          <w:tcPr>
            <w:tcW w:w="1542" w:type="dxa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(X+Y)MHz</w:t>
            </w:r>
          </w:p>
        </w:tc>
        <w:tc>
          <w:tcPr>
            <w:tcW w:w="1843" w:type="dxa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(X+Z)MHz</w:t>
            </w:r>
          </w:p>
        </w:tc>
      </w:tr>
      <w:tr w:rsidR="00DB1F68" w:rsidRPr="00F90B6F" w:rsidTr="00DB1F68">
        <w:trPr>
          <w:jc w:val="center"/>
        </w:trPr>
        <w:tc>
          <w:tcPr>
            <w:tcW w:w="0" w:type="auto"/>
          </w:tcPr>
          <w:p w:rsidR="002701D3" w:rsidRPr="002701D3" w:rsidRDefault="002701D3" w:rsidP="001E7BDB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01D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(for certain SCS)</w:t>
            </w:r>
          </w:p>
        </w:tc>
        <w:tc>
          <w:tcPr>
            <w:tcW w:w="0" w:type="auto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(a)PRB</w:t>
            </w:r>
          </w:p>
        </w:tc>
        <w:tc>
          <w:tcPr>
            <w:tcW w:w="0" w:type="auto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(b)PRB</w:t>
            </w:r>
          </w:p>
        </w:tc>
        <w:tc>
          <w:tcPr>
            <w:tcW w:w="1223" w:type="dxa"/>
          </w:tcPr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(c)PRB</w:t>
            </w:r>
          </w:p>
        </w:tc>
        <w:tc>
          <w:tcPr>
            <w:tcW w:w="1542" w:type="dxa"/>
          </w:tcPr>
          <w:p w:rsidR="002701D3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Option 1</w:t>
            </w:r>
            <w:r w:rsidR="000A3310">
              <w:rPr>
                <w:rFonts w:ascii="Arial" w:hAnsi="Arial" w:cs="Arial" w:hint="eastAsia"/>
                <w:sz w:val="18"/>
                <w:szCs w:val="18"/>
                <w:lang w:eastAsia="zh-CN"/>
              </w:rPr>
              <w:t>: (</w:t>
            </w:r>
            <w:proofErr w:type="spellStart"/>
            <w:r w:rsidR="000A3310">
              <w:rPr>
                <w:rFonts w:ascii="Arial" w:hAnsi="Arial" w:cs="Arial" w:hint="eastAsia"/>
                <w:sz w:val="18"/>
                <w:szCs w:val="18"/>
                <w:lang w:eastAsia="zh-CN"/>
              </w:rPr>
              <w:t>a+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)</w:t>
            </w:r>
          </w:p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Option 2: (c)</w:t>
            </w:r>
          </w:p>
        </w:tc>
        <w:tc>
          <w:tcPr>
            <w:tcW w:w="1843" w:type="dxa"/>
          </w:tcPr>
          <w:p w:rsidR="002701D3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ption </w:t>
            </w:r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>1: (</w:t>
            </w:r>
            <w:proofErr w:type="spellStart"/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>a+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)</w:t>
            </w:r>
          </w:p>
          <w:p w:rsidR="002701D3" w:rsidRPr="00F90B6F" w:rsidRDefault="002701D3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Option 2: </w:t>
            </w:r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>a specific value different than (</w:t>
            </w:r>
            <w:proofErr w:type="spellStart"/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>a+c</w:t>
            </w:r>
            <w:proofErr w:type="spellEnd"/>
            <w:r w:rsidR="00DB1F68">
              <w:rPr>
                <w:rFonts w:ascii="Arial" w:hAnsi="Arial" w:cs="Arial" w:hint="eastAsia"/>
                <w:sz w:val="18"/>
                <w:szCs w:val="18"/>
                <w:lang w:eastAsia="zh-CN"/>
              </w:rPr>
              <w:t>)</w:t>
            </w:r>
          </w:p>
        </w:tc>
      </w:tr>
      <w:tr w:rsidR="00DB1F68" w:rsidRPr="00F90B6F" w:rsidTr="00DB1F68">
        <w:trPr>
          <w:jc w:val="center"/>
        </w:trPr>
        <w:tc>
          <w:tcPr>
            <w:tcW w:w="7338" w:type="dxa"/>
            <w:gridSpan w:val="6"/>
          </w:tcPr>
          <w:p w:rsidR="00DB1F68" w:rsidRPr="00F90B6F" w:rsidRDefault="00DB1F68" w:rsidP="001E7BD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0B6F">
              <w:rPr>
                <w:rFonts w:ascii="Arial" w:hAnsi="Arial" w:cs="Arial"/>
                <w:sz w:val="18"/>
                <w:szCs w:val="18"/>
                <w:lang w:eastAsia="zh-CN"/>
              </w:rPr>
              <w:t>Note: (c)≠(a)+(b)</w:t>
            </w:r>
          </w:p>
        </w:tc>
      </w:tr>
    </w:tbl>
    <w:p w:rsidR="003C2A88" w:rsidRDefault="002701D3" w:rsidP="001E7BDB">
      <w:pPr>
        <w:jc w:val="both"/>
        <w:rPr>
          <w:lang w:eastAsia="zh-CN"/>
        </w:rPr>
      </w:pPr>
      <w:r w:rsidRPr="002701D3">
        <w:rPr>
          <w:rFonts w:hint="eastAsia"/>
          <w:lang w:eastAsia="zh-CN"/>
        </w:rPr>
        <w:t>If option 1</w:t>
      </w:r>
      <w:r>
        <w:rPr>
          <w:rFonts w:hint="eastAsia"/>
          <w:lang w:eastAsia="zh-CN"/>
        </w:rPr>
        <w:t xml:space="preserve"> </w:t>
      </w:r>
      <w:r w:rsidRPr="002701D3">
        <w:rPr>
          <w:rFonts w:hint="eastAsia"/>
          <w:lang w:eastAsia="zh-CN"/>
        </w:rPr>
        <w:t xml:space="preserve">in the table is </w:t>
      </w:r>
      <w:r>
        <w:rPr>
          <w:rFonts w:hint="eastAsia"/>
          <w:lang w:eastAsia="zh-CN"/>
        </w:rPr>
        <w:t>agreed</w:t>
      </w:r>
      <w:r w:rsidR="00D97FB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no specific </w:t>
      </w:r>
      <w:r w:rsidR="00DB1F68">
        <w:rPr>
          <w:rFonts w:hint="eastAsia"/>
          <w:lang w:eastAsia="zh-CN"/>
        </w:rPr>
        <w:t xml:space="preserve">SU requirement is needed for intra band contiguous carrier </w:t>
      </w:r>
      <w:r w:rsidR="00DB1F68">
        <w:rPr>
          <w:lang w:eastAsia="zh-CN"/>
        </w:rPr>
        <w:t>aggregation</w:t>
      </w:r>
      <w:r w:rsidR="00DB1F68">
        <w:rPr>
          <w:rFonts w:hint="eastAsia"/>
          <w:lang w:eastAsia="zh-CN"/>
        </w:rPr>
        <w:t xml:space="preserve">. However, if option 2 is agreed, SU requirement for each channel bandwidth set should be defined explicitly in specification. </w:t>
      </w:r>
    </w:p>
    <w:p w:rsidR="00D97FB9" w:rsidRDefault="00DB1F68" w:rsidP="001E7BDB">
      <w:pPr>
        <w:jc w:val="both"/>
        <w:rPr>
          <w:b/>
          <w:i/>
          <w:lang w:eastAsia="zh-CN"/>
        </w:rPr>
      </w:pPr>
      <w:r w:rsidRPr="00DB1F68">
        <w:rPr>
          <w:rFonts w:hint="eastAsia"/>
          <w:b/>
          <w:i/>
          <w:lang w:eastAsia="zh-CN"/>
        </w:rPr>
        <w:t xml:space="preserve">Question </w:t>
      </w:r>
      <w:r w:rsidR="00823F8B">
        <w:rPr>
          <w:rFonts w:hint="eastAsia"/>
          <w:b/>
          <w:i/>
          <w:lang w:eastAsia="zh-CN"/>
        </w:rPr>
        <w:t xml:space="preserve">4 </w:t>
      </w:r>
      <w:r w:rsidRPr="00DB1F68">
        <w:rPr>
          <w:rFonts w:hint="eastAsia"/>
          <w:b/>
          <w:i/>
          <w:lang w:eastAsia="zh-CN"/>
        </w:rPr>
        <w:t xml:space="preserve">on SU for carrier </w:t>
      </w:r>
      <w:r w:rsidRPr="00DB1F68">
        <w:rPr>
          <w:b/>
          <w:i/>
          <w:lang w:eastAsia="zh-CN"/>
        </w:rPr>
        <w:t>aggregation</w:t>
      </w:r>
      <w:r w:rsidRPr="00DB1F68">
        <w:rPr>
          <w:rFonts w:hint="eastAsia"/>
          <w:b/>
          <w:i/>
          <w:lang w:eastAsia="zh-CN"/>
        </w:rPr>
        <w:t xml:space="preserve">: </w:t>
      </w:r>
    </w:p>
    <w:p w:rsidR="00A364E9" w:rsidRPr="00A364E9" w:rsidRDefault="00D97FB9" w:rsidP="001E7BDB">
      <w:pPr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W</w:t>
      </w:r>
      <w:r w:rsidR="000A3310">
        <w:rPr>
          <w:rFonts w:hint="eastAsia"/>
          <w:b/>
          <w:i/>
          <w:lang w:eastAsia="zh-CN"/>
        </w:rPr>
        <w:t xml:space="preserve">hich option would be assumed in future </w:t>
      </w:r>
      <w:r w:rsidR="000A3310">
        <w:rPr>
          <w:b/>
          <w:i/>
          <w:lang w:eastAsia="zh-CN"/>
        </w:rPr>
        <w:t>study</w:t>
      </w:r>
      <w:r w:rsidR="000A3310">
        <w:rPr>
          <w:rFonts w:hint="eastAsia"/>
          <w:b/>
          <w:i/>
          <w:lang w:eastAsia="zh-CN"/>
        </w:rPr>
        <w:t>?</w:t>
      </w:r>
      <w:r w:rsidR="00A364E9">
        <w:rPr>
          <w:rFonts w:hint="eastAsia"/>
          <w:lang w:val="en-US" w:eastAsia="zh-CN"/>
        </w:rPr>
        <w:t xml:space="preserve"> </w:t>
      </w:r>
    </w:p>
    <w:p w:rsidR="001E7BDB" w:rsidRPr="001E7BDB" w:rsidRDefault="00F42CF1" w:rsidP="001E7B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Following aspect would be </w:t>
      </w:r>
      <w:r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discussion on </w:t>
      </w:r>
      <w:r>
        <w:rPr>
          <w:lang w:val="en-US" w:eastAsia="zh-CN"/>
        </w:rPr>
        <w:t>implementation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complexity</w:t>
      </w:r>
      <w:r>
        <w:rPr>
          <w:rFonts w:hint="eastAsia"/>
          <w:lang w:val="en-US" w:eastAsia="zh-CN"/>
        </w:rPr>
        <w:t xml:space="preserve"> on top of previous two aspects. </w:t>
      </w:r>
    </w:p>
    <w:p w:rsidR="009D6CAA" w:rsidRPr="003F664E" w:rsidRDefault="00F42CF1" w:rsidP="000F7B9A">
      <w:pPr>
        <w:rPr>
          <w:rFonts w:ascii="Arial" w:hAnsi="Arial" w:cs="Arial"/>
          <w:b/>
          <w:sz w:val="22"/>
          <w:lang w:eastAsia="zh-CN"/>
        </w:rPr>
      </w:pPr>
      <w:r w:rsidRPr="003F664E">
        <w:rPr>
          <w:rFonts w:ascii="Arial" w:hAnsi="Arial" w:cs="Arial" w:hint="eastAsia"/>
          <w:b/>
          <w:sz w:val="22"/>
          <w:lang w:eastAsia="zh-CN"/>
        </w:rPr>
        <w:t xml:space="preserve">Implementation </w:t>
      </w:r>
      <w:r w:rsidRPr="003F664E">
        <w:rPr>
          <w:rFonts w:ascii="Arial" w:hAnsi="Arial" w:cs="Arial"/>
          <w:b/>
          <w:sz w:val="22"/>
          <w:lang w:eastAsia="zh-CN"/>
        </w:rPr>
        <w:t>complexity</w:t>
      </w:r>
      <w:r w:rsidRPr="003F664E">
        <w:rPr>
          <w:rFonts w:ascii="Arial" w:hAnsi="Arial" w:cs="Arial" w:hint="eastAsia"/>
          <w:b/>
          <w:sz w:val="22"/>
          <w:lang w:eastAsia="zh-CN"/>
        </w:rPr>
        <w:t xml:space="preserve"> </w:t>
      </w:r>
    </w:p>
    <w:p w:rsidR="006D7A83" w:rsidRPr="000F7B9A" w:rsidRDefault="006D7A83" w:rsidP="009B187C">
      <w:pPr>
        <w:jc w:val="both"/>
        <w:rPr>
          <w:lang w:eastAsia="zh-CN"/>
        </w:rPr>
      </w:pPr>
      <w:r w:rsidRPr="000F7B9A">
        <w:rPr>
          <w:lang w:eastAsia="zh-CN"/>
        </w:rPr>
        <w:t>BS side:</w:t>
      </w:r>
    </w:p>
    <w:p w:rsidR="006D7A83" w:rsidRPr="000F7B9A" w:rsidRDefault="00823F8B" w:rsidP="000F7B9A">
      <w:pPr>
        <w:jc w:val="both"/>
      </w:pPr>
      <w:r>
        <w:rPr>
          <w:rFonts w:hint="eastAsia"/>
          <w:b/>
          <w:i/>
          <w:lang w:eastAsia="zh-CN"/>
        </w:rPr>
        <w:t xml:space="preserve">Question 5: </w:t>
      </w:r>
      <w:r w:rsidR="006D7A83" w:rsidRPr="00CD46C8">
        <w:rPr>
          <w:b/>
          <w:i/>
        </w:rPr>
        <w:t xml:space="preserve">If BS is </w:t>
      </w:r>
      <w:r w:rsidR="000F7B9A" w:rsidRPr="00CD46C8">
        <w:rPr>
          <w:rFonts w:hint="eastAsia"/>
          <w:b/>
          <w:i/>
          <w:lang w:eastAsia="zh-CN"/>
        </w:rPr>
        <w:t>mandatory</w:t>
      </w:r>
      <w:r w:rsidR="006D7A83" w:rsidRPr="00CD46C8">
        <w:rPr>
          <w:b/>
          <w:i/>
        </w:rPr>
        <w:t xml:space="preserve"> to support zero guard </w:t>
      </w:r>
      <w:proofErr w:type="gramStart"/>
      <w:r w:rsidR="006D7A83" w:rsidRPr="00CD46C8">
        <w:rPr>
          <w:b/>
          <w:i/>
        </w:rPr>
        <w:t>band</w:t>
      </w:r>
      <w:proofErr w:type="gramEnd"/>
      <w:r w:rsidR="000F7B9A" w:rsidRPr="00CD46C8">
        <w:rPr>
          <w:rFonts w:hint="eastAsia"/>
          <w:b/>
          <w:i/>
          <w:lang w:eastAsia="zh-CN"/>
        </w:rPr>
        <w:t xml:space="preserve"> in carrier </w:t>
      </w:r>
      <w:r w:rsidR="000F7B9A" w:rsidRPr="00CD46C8">
        <w:rPr>
          <w:b/>
          <w:i/>
          <w:lang w:eastAsia="zh-CN"/>
        </w:rPr>
        <w:t>aggregation</w:t>
      </w:r>
      <w:r w:rsidR="000F7B9A" w:rsidRPr="00CD46C8">
        <w:rPr>
          <w:rFonts w:hint="eastAsia"/>
          <w:b/>
          <w:i/>
          <w:lang w:eastAsia="zh-CN"/>
        </w:rPr>
        <w:t xml:space="preserve"> mode</w:t>
      </w:r>
      <w:r w:rsidR="006D7A83" w:rsidRPr="00CD46C8">
        <w:rPr>
          <w:b/>
          <w:i/>
        </w:rPr>
        <w:t>, any challenging for BS implementation?</w:t>
      </w:r>
      <w:r w:rsidR="006D7A83" w:rsidRPr="000F7B9A">
        <w:t xml:space="preserve"> For example, to support 8CCs contiguous CA with no guard band as below:</w:t>
      </w:r>
    </w:p>
    <w:p w:rsidR="006D7A83" w:rsidRDefault="006D7A83" w:rsidP="009B187C">
      <w:pPr>
        <w:jc w:val="both"/>
        <w:rPr>
          <w:lang w:eastAsia="zh-CN"/>
        </w:rPr>
      </w:pPr>
      <w:r>
        <w:object w:dxaOrig="18221" w:dyaOrig="935">
          <v:shape id="_x0000_i1028" type="#_x0000_t75" style="width:486.45pt;height:24.6pt" o:ole="">
            <v:imagedata r:id="rId15" o:title=""/>
          </v:shape>
          <o:OLEObject Type="Embed" ProgID="Visio.Drawing.11" ShapeID="_x0000_i1028" DrawAspect="Content" ObjectID="_1559408757" r:id="rId16"/>
        </w:object>
      </w:r>
    </w:p>
    <w:p w:rsidR="00D97FB9" w:rsidRPr="00D97FB9" w:rsidRDefault="00D97FB9" w:rsidP="00D97FB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D97FB9">
        <w:rPr>
          <w:rFonts w:ascii="Arial" w:hAnsi="Arial" w:cs="Arial" w:hint="eastAsia"/>
          <w:b/>
          <w:sz w:val="18"/>
          <w:szCs w:val="18"/>
          <w:lang w:eastAsia="zh-CN"/>
        </w:rPr>
        <w:t>Figure 4</w:t>
      </w:r>
    </w:p>
    <w:p w:rsidR="00F4018E" w:rsidRDefault="00F4018E" w:rsidP="00F4018E">
      <w:pPr>
        <w:jc w:val="both"/>
      </w:pPr>
      <w:r>
        <w:rPr>
          <w:rFonts w:hint="eastAsia"/>
          <w:lang w:eastAsia="zh-CN"/>
        </w:rPr>
        <w:t>UE</w:t>
      </w:r>
      <w:r>
        <w:rPr>
          <w:rFonts w:hint="eastAsia"/>
        </w:rPr>
        <w:t xml:space="preserve"> side:</w:t>
      </w:r>
    </w:p>
    <w:p w:rsidR="00F4018E" w:rsidRPr="00CD46C8" w:rsidRDefault="00823F8B" w:rsidP="00F4018E">
      <w:pPr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Question 6: </w:t>
      </w:r>
      <w:r w:rsidR="000F7B9A" w:rsidRPr="00CD46C8">
        <w:rPr>
          <w:rFonts w:hint="eastAsia"/>
          <w:b/>
          <w:i/>
          <w:lang w:eastAsia="zh-CN"/>
        </w:rPr>
        <w:t xml:space="preserve">If zero guard </w:t>
      </w:r>
      <w:proofErr w:type="gramStart"/>
      <w:r w:rsidR="000F7B9A" w:rsidRPr="00CD46C8">
        <w:rPr>
          <w:rFonts w:hint="eastAsia"/>
          <w:b/>
          <w:i/>
          <w:lang w:eastAsia="zh-CN"/>
        </w:rPr>
        <w:t>band</w:t>
      </w:r>
      <w:proofErr w:type="gramEnd"/>
      <w:r w:rsidR="000F7B9A" w:rsidRPr="00CD46C8">
        <w:rPr>
          <w:rFonts w:hint="eastAsia"/>
          <w:b/>
          <w:i/>
          <w:lang w:eastAsia="zh-CN"/>
        </w:rPr>
        <w:t xml:space="preserve"> is not mandatory </w:t>
      </w:r>
      <w:r w:rsidR="00CD46C8" w:rsidRPr="00CD46C8">
        <w:rPr>
          <w:rFonts w:hint="eastAsia"/>
          <w:b/>
          <w:i/>
          <w:lang w:eastAsia="zh-CN"/>
        </w:rPr>
        <w:t>for BS carrier aggregation or even zero guard band is required but option 1</w:t>
      </w:r>
      <w:r>
        <w:rPr>
          <w:rFonts w:hint="eastAsia"/>
          <w:b/>
          <w:i/>
          <w:lang w:eastAsia="zh-CN"/>
        </w:rPr>
        <w:t>of SU</w:t>
      </w:r>
      <w:r w:rsidR="00CD46C8" w:rsidRPr="00CD46C8">
        <w:rPr>
          <w:rFonts w:hint="eastAsia"/>
          <w:b/>
          <w:i/>
          <w:lang w:eastAsia="zh-CN"/>
        </w:rPr>
        <w:t xml:space="preserve"> is agreed, would there be UE implementation complexity to support different band combination sets with the same </w:t>
      </w:r>
      <w:r w:rsidR="00CD46C8" w:rsidRPr="00CD46C8">
        <w:rPr>
          <w:b/>
          <w:i/>
          <w:lang w:eastAsia="zh-CN"/>
        </w:rPr>
        <w:t>total</w:t>
      </w:r>
      <w:r w:rsidR="00CD46C8" w:rsidRPr="00CD46C8">
        <w:rPr>
          <w:rFonts w:hint="eastAsia"/>
          <w:b/>
          <w:i/>
          <w:lang w:eastAsia="zh-CN"/>
        </w:rPr>
        <w:t xml:space="preserve"> aggregated bandwidth?</w:t>
      </w:r>
    </w:p>
    <w:p w:rsidR="006B52E0" w:rsidRDefault="006B52E0" w:rsidP="00F4018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example is shown as figure below, to support 800MHz aggregated channel bandwidth shown for different </w:t>
      </w:r>
      <w:r w:rsidR="005566BB">
        <w:rPr>
          <w:rFonts w:hint="eastAsia"/>
          <w:lang w:eastAsia="zh-CN"/>
        </w:rPr>
        <w:t>network</w:t>
      </w:r>
      <w:r w:rsidR="0033288D">
        <w:rPr>
          <w:rFonts w:hint="eastAsia"/>
          <w:lang w:eastAsia="zh-CN"/>
        </w:rPr>
        <w:t xml:space="preserve"> </w:t>
      </w:r>
      <w:r w:rsidR="005566BB">
        <w:rPr>
          <w:lang w:eastAsia="zh-CN"/>
        </w:rPr>
        <w:t>condition</w:t>
      </w:r>
      <w:r w:rsidR="005566BB">
        <w:rPr>
          <w:rFonts w:hint="eastAsia"/>
          <w:lang w:eastAsia="zh-CN"/>
        </w:rPr>
        <w:t>s</w:t>
      </w:r>
      <w:r w:rsidR="005566BB">
        <w:rPr>
          <w:lang w:eastAsia="zh-CN"/>
        </w:rPr>
        <w:t xml:space="preserve"> (</w:t>
      </w:r>
      <w:r w:rsidR="0033288D">
        <w:rPr>
          <w:rFonts w:hint="eastAsia"/>
          <w:lang w:eastAsia="zh-CN"/>
        </w:rPr>
        <w:t>if UE can support maximum 800MHz system bandwidth with CA)</w:t>
      </w:r>
      <w:r>
        <w:rPr>
          <w:rFonts w:hint="eastAsia"/>
          <w:lang w:eastAsia="zh-CN"/>
        </w:rPr>
        <w:t xml:space="preserve"> does it imply UE </w:t>
      </w:r>
      <w:r w:rsidR="0033288D">
        <w:rPr>
          <w:rFonts w:hint="eastAsia"/>
          <w:lang w:eastAsia="zh-CN"/>
        </w:rPr>
        <w:t xml:space="preserve">different </w:t>
      </w:r>
      <w:r>
        <w:rPr>
          <w:rFonts w:hint="eastAsia"/>
          <w:lang w:eastAsia="zh-CN"/>
        </w:rPr>
        <w:t>baseband behaviour</w:t>
      </w:r>
      <w:r w:rsidR="00CD46C8">
        <w:rPr>
          <w:rFonts w:hint="eastAsia"/>
          <w:lang w:eastAsia="zh-CN"/>
        </w:rPr>
        <w:t xml:space="preserve"> which would increase UE </w:t>
      </w:r>
      <w:r w:rsidR="00CD46C8">
        <w:rPr>
          <w:lang w:eastAsia="zh-CN"/>
        </w:rPr>
        <w:t>implementation</w:t>
      </w:r>
      <w:r w:rsidR="00CD46C8">
        <w:rPr>
          <w:rFonts w:hint="eastAsia"/>
          <w:lang w:eastAsia="zh-CN"/>
        </w:rPr>
        <w:t xml:space="preserve"> </w:t>
      </w:r>
      <w:r w:rsidR="00CD46C8">
        <w:rPr>
          <w:lang w:eastAsia="zh-CN"/>
        </w:rPr>
        <w:t>complexity</w:t>
      </w:r>
      <w:r w:rsidR="005163CC">
        <w:rPr>
          <w:rFonts w:hint="eastAsia"/>
          <w:lang w:eastAsia="zh-CN"/>
        </w:rPr>
        <w:t xml:space="preserve"> </w:t>
      </w:r>
      <w:r w:rsidR="005163CC">
        <w:rPr>
          <w:lang w:eastAsia="zh-CN"/>
        </w:rPr>
        <w:t>extremely</w:t>
      </w:r>
      <w:r w:rsidR="005163CC">
        <w:rPr>
          <w:rFonts w:hint="eastAsia"/>
          <w:lang w:eastAsia="zh-CN"/>
        </w:rPr>
        <w:t>?</w:t>
      </w:r>
    </w:p>
    <w:p w:rsidR="00CD46C8" w:rsidRDefault="0033288D" w:rsidP="00F4018E">
      <w:pPr>
        <w:jc w:val="both"/>
        <w:rPr>
          <w:lang w:eastAsia="zh-CN"/>
        </w:rPr>
      </w:pPr>
      <w:r>
        <w:object w:dxaOrig="15278" w:dyaOrig="5186">
          <v:shape id="_x0000_i1029" type="#_x0000_t75" style="width:486.45pt;height:165.05pt" o:ole="">
            <v:imagedata r:id="rId17" o:title=""/>
          </v:shape>
          <o:OLEObject Type="Embed" ProgID="Visio.Drawing.11" ShapeID="_x0000_i1029" DrawAspect="Content" ObjectID="_1559408758" r:id="rId18"/>
        </w:object>
      </w:r>
    </w:p>
    <w:p w:rsidR="00D97FB9" w:rsidRPr="00D97FB9" w:rsidRDefault="00D97FB9" w:rsidP="00D97FB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D97FB9">
        <w:rPr>
          <w:rFonts w:ascii="Arial" w:hAnsi="Arial" w:cs="Arial"/>
          <w:b/>
          <w:sz w:val="18"/>
          <w:szCs w:val="18"/>
          <w:lang w:eastAsia="zh-CN"/>
        </w:rPr>
        <w:t>Figure 4</w:t>
      </w:r>
    </w:p>
    <w:p w:rsidR="00944253" w:rsidRPr="003F664E" w:rsidRDefault="00CD46C8" w:rsidP="003F664E">
      <w:pPr>
        <w:rPr>
          <w:rFonts w:ascii="Arial" w:hAnsi="Arial" w:cs="Arial"/>
          <w:b/>
          <w:sz w:val="22"/>
          <w:lang w:eastAsia="zh-CN"/>
        </w:rPr>
      </w:pPr>
      <w:r w:rsidRPr="003F664E">
        <w:rPr>
          <w:rFonts w:ascii="Arial" w:hAnsi="Arial" w:cs="Arial" w:hint="eastAsia"/>
          <w:b/>
          <w:sz w:val="22"/>
          <w:lang w:eastAsia="zh-CN"/>
        </w:rPr>
        <w:t xml:space="preserve">Specification analysis </w:t>
      </w:r>
    </w:p>
    <w:p w:rsidR="00F15EFF" w:rsidRDefault="00423970" w:rsidP="00F4018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wideband operation following aspects should be further studied to determine how to capture channel bandwidth, transmission bandwidth configuration, </w:t>
      </w:r>
      <w:proofErr w:type="gramStart"/>
      <w:r>
        <w:rPr>
          <w:rFonts w:hint="eastAsia"/>
          <w:lang w:eastAsia="zh-CN"/>
        </w:rPr>
        <w:t>CA</w:t>
      </w:r>
      <w:proofErr w:type="gramEnd"/>
      <w:r>
        <w:rPr>
          <w:rFonts w:hint="eastAsia"/>
          <w:lang w:eastAsia="zh-CN"/>
        </w:rPr>
        <w:t xml:space="preserve"> bandwidth combination set in specification.</w:t>
      </w:r>
      <w:r w:rsidR="005A1C25">
        <w:rPr>
          <w:rFonts w:hint="eastAsia"/>
          <w:lang w:eastAsia="zh-CN"/>
        </w:rPr>
        <w:t xml:space="preserve"> The answers to above questions would also impact the decision on following issues.</w:t>
      </w:r>
    </w:p>
    <w:p w:rsidR="004128B6" w:rsidRPr="00E72F03" w:rsidRDefault="00423970" w:rsidP="004128B6">
      <w:pPr>
        <w:pStyle w:val="a4"/>
        <w:numPr>
          <w:ilvl w:val="0"/>
          <w:numId w:val="20"/>
        </w:numPr>
        <w:ind w:firstLineChars="0"/>
        <w:jc w:val="both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 w:hint="eastAsia"/>
          <w:sz w:val="20"/>
          <w:u w:val="single"/>
        </w:rPr>
        <w:t>Ensure f</w:t>
      </w:r>
      <w:r w:rsidR="004128B6" w:rsidRPr="00E72F03">
        <w:rPr>
          <w:rFonts w:ascii="Times New Roman" w:hAnsi="Times New Roman" w:cs="Times New Roman" w:hint="eastAsia"/>
          <w:sz w:val="20"/>
          <w:u w:val="single"/>
        </w:rPr>
        <w:t>orward compatibility</w:t>
      </w:r>
      <w:r>
        <w:rPr>
          <w:rFonts w:ascii="Times New Roman" w:hAnsi="Times New Roman" w:cs="Times New Roman" w:hint="eastAsia"/>
          <w:sz w:val="20"/>
          <w:u w:val="single"/>
        </w:rPr>
        <w:t xml:space="preserve"> when</w:t>
      </w:r>
      <w:r w:rsidR="004128B6" w:rsidRPr="00E72F03">
        <w:rPr>
          <w:rFonts w:ascii="Times New Roman" w:hAnsi="Times New Roman" w:cs="Times New Roman" w:hint="eastAsia"/>
          <w:sz w:val="20"/>
          <w:u w:val="single"/>
        </w:rPr>
        <w:t xml:space="preserve"> introduce new maximum channel bandwidths </w:t>
      </w:r>
    </w:p>
    <w:p w:rsidR="004128B6" w:rsidRDefault="00423970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How to ensure the </w:t>
      </w:r>
      <w:r w:rsidR="00AC7BD3">
        <w:rPr>
          <w:rFonts w:ascii="Times New Roman" w:hAnsi="Times New Roman" w:cs="Times New Roman" w:hint="eastAsia"/>
          <w:sz w:val="20"/>
        </w:rPr>
        <w:t xml:space="preserve">legacy UE can understand the newly introduced maximum system </w:t>
      </w:r>
      <w:r w:rsidR="00AC7BD3">
        <w:rPr>
          <w:rFonts w:ascii="Times New Roman" w:hAnsi="Times New Roman" w:cs="Times New Roman"/>
          <w:sz w:val="20"/>
        </w:rPr>
        <w:t>channel</w:t>
      </w:r>
      <w:r w:rsidR="00AC7BD3">
        <w:rPr>
          <w:rFonts w:ascii="Times New Roman" w:hAnsi="Times New Roman" w:cs="Times New Roman" w:hint="eastAsia"/>
          <w:sz w:val="20"/>
        </w:rPr>
        <w:t xml:space="preserve"> bandwidth not captured in RAN4 </w:t>
      </w:r>
      <w:r w:rsidR="00AC7BD3">
        <w:rPr>
          <w:rFonts w:ascii="Times New Roman" w:hAnsi="Times New Roman" w:cs="Times New Roman"/>
          <w:sz w:val="20"/>
        </w:rPr>
        <w:t>specification</w:t>
      </w:r>
      <w:r w:rsidR="00AC7BD3">
        <w:rPr>
          <w:rFonts w:ascii="Times New Roman" w:hAnsi="Times New Roman" w:cs="Times New Roman" w:hint="eastAsia"/>
          <w:sz w:val="20"/>
        </w:rPr>
        <w:t xml:space="preserve"> in early release.</w:t>
      </w:r>
    </w:p>
    <w:p w:rsidR="00AC7BD3" w:rsidRDefault="00AC7BD3" w:rsidP="00AC7BD3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How to ensure the legacy UE can understand the newly introduced CA </w:t>
      </w:r>
      <w:r>
        <w:rPr>
          <w:rFonts w:ascii="Times New Roman" w:hAnsi="Times New Roman" w:cs="Times New Roman"/>
          <w:sz w:val="20"/>
        </w:rPr>
        <w:t>channel</w:t>
      </w:r>
      <w:r>
        <w:rPr>
          <w:rFonts w:ascii="Times New Roman" w:hAnsi="Times New Roman" w:cs="Times New Roman" w:hint="eastAsia"/>
          <w:sz w:val="20"/>
        </w:rPr>
        <w:t xml:space="preserve"> bandwidth combination set not captured in RAN4 </w:t>
      </w:r>
      <w:r>
        <w:rPr>
          <w:rFonts w:ascii="Times New Roman" w:hAnsi="Times New Roman" w:cs="Times New Roman"/>
          <w:sz w:val="20"/>
        </w:rPr>
        <w:t>specification</w:t>
      </w:r>
      <w:r>
        <w:rPr>
          <w:rFonts w:ascii="Times New Roman" w:hAnsi="Times New Roman" w:cs="Times New Roman" w:hint="eastAsia"/>
          <w:sz w:val="20"/>
        </w:rPr>
        <w:t xml:space="preserve"> in early release if needed.</w:t>
      </w:r>
    </w:p>
    <w:p w:rsidR="00AC7BD3" w:rsidRDefault="00AC7BD3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How to ensure the legacy UE can understand and access to the same system channel bandwidth with updated</w:t>
      </w:r>
      <w:r w:rsidR="00390BC9">
        <w:rPr>
          <w:rFonts w:ascii="Times New Roman" w:hAnsi="Times New Roman" w:cs="Times New Roman" w:hint="eastAsia"/>
          <w:sz w:val="20"/>
        </w:rPr>
        <w:t xml:space="preserve"> and different</w:t>
      </w:r>
      <w:r>
        <w:rPr>
          <w:rFonts w:ascii="Times New Roman" w:hAnsi="Times New Roman" w:cs="Times New Roman" w:hint="eastAsia"/>
          <w:sz w:val="20"/>
        </w:rPr>
        <w:t xml:space="preserve"> SU.</w:t>
      </w:r>
    </w:p>
    <w:p w:rsidR="004128B6" w:rsidRPr="00E72F03" w:rsidRDefault="004128B6" w:rsidP="004128B6">
      <w:pPr>
        <w:pStyle w:val="a4"/>
        <w:numPr>
          <w:ilvl w:val="0"/>
          <w:numId w:val="20"/>
        </w:numPr>
        <w:ind w:firstLineChars="0"/>
        <w:jc w:val="both"/>
        <w:rPr>
          <w:rFonts w:ascii="Times New Roman" w:hAnsi="Times New Roman" w:cs="Times New Roman"/>
          <w:sz w:val="20"/>
          <w:u w:val="single"/>
        </w:rPr>
      </w:pPr>
      <w:r w:rsidRPr="00E72F03">
        <w:rPr>
          <w:rFonts w:ascii="Times New Roman" w:hAnsi="Times New Roman" w:cs="Times New Roman" w:hint="eastAsia"/>
          <w:sz w:val="20"/>
          <w:u w:val="single"/>
        </w:rPr>
        <w:t xml:space="preserve">UE </w:t>
      </w:r>
      <w:r w:rsidR="00390BC9">
        <w:rPr>
          <w:rFonts w:ascii="Times New Roman" w:hAnsi="Times New Roman" w:cs="Times New Roman"/>
          <w:sz w:val="20"/>
          <w:u w:val="single"/>
        </w:rPr>
        <w:t>signaling</w:t>
      </w:r>
      <w:r w:rsidR="00390BC9">
        <w:rPr>
          <w:rFonts w:ascii="Times New Roman" w:hAnsi="Times New Roman" w:cs="Times New Roman" w:hint="eastAsia"/>
          <w:sz w:val="20"/>
          <w:u w:val="single"/>
        </w:rPr>
        <w:t xml:space="preserve"> to</w:t>
      </w:r>
      <w:r w:rsidRPr="00E72F03">
        <w:rPr>
          <w:rFonts w:ascii="Times New Roman" w:hAnsi="Times New Roman" w:cs="Times New Roman" w:hint="eastAsia"/>
          <w:sz w:val="20"/>
          <w:u w:val="single"/>
        </w:rPr>
        <w:t xml:space="preserve"> indicate its bandwidth capability and how it supports this bandwidth </w:t>
      </w:r>
      <w:r w:rsidR="00390BC9">
        <w:rPr>
          <w:rFonts w:ascii="Times New Roman" w:hAnsi="Times New Roman" w:cs="Times New Roman" w:hint="eastAsia"/>
          <w:sz w:val="20"/>
          <w:u w:val="single"/>
        </w:rPr>
        <w:t>to BS</w:t>
      </w:r>
    </w:p>
    <w:p w:rsidR="004128B6" w:rsidRDefault="00390BC9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In RAN4 spec the channel bandwidth and Transmission bandwidth configuration for single carrier case would defined explicitly. </w:t>
      </w:r>
    </w:p>
    <w:p w:rsidR="00390BC9" w:rsidRDefault="00390BC9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In RAN4 spec the channel bandwidth combination set for CA would be defined explicitly.</w:t>
      </w:r>
    </w:p>
    <w:p w:rsidR="00390BC9" w:rsidRDefault="00390BC9" w:rsidP="00390BC9">
      <w:pPr>
        <w:pStyle w:val="a4"/>
        <w:numPr>
          <w:ilvl w:val="1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Whether the Transmission bandwidth configuration for each channel bandwidth combination should be defined </w:t>
      </w:r>
      <w:r>
        <w:rPr>
          <w:rFonts w:ascii="Times New Roman" w:hAnsi="Times New Roman" w:cs="Times New Roman"/>
          <w:sz w:val="20"/>
        </w:rPr>
        <w:t>explicitly</w:t>
      </w:r>
      <w:r>
        <w:rPr>
          <w:rFonts w:ascii="Times New Roman" w:hAnsi="Times New Roman" w:cs="Times New Roman" w:hint="eastAsia"/>
          <w:sz w:val="20"/>
        </w:rPr>
        <w:t xml:space="preserve"> is FFS.</w:t>
      </w:r>
    </w:p>
    <w:p w:rsidR="00423970" w:rsidRDefault="00390BC9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UE would declare s</w:t>
      </w:r>
      <w:r w:rsidR="00AC7BD3">
        <w:rPr>
          <w:rFonts w:ascii="Times New Roman" w:hAnsi="Times New Roman" w:cs="Times New Roman"/>
          <w:sz w:val="20"/>
        </w:rPr>
        <w:t>eparated</w:t>
      </w:r>
      <w:r w:rsidR="00AC7BD3">
        <w:rPr>
          <w:rFonts w:ascii="Times New Roman" w:hAnsi="Times New Roman" w:cs="Times New Roman" w:hint="eastAsia"/>
          <w:sz w:val="20"/>
        </w:rPr>
        <w:t xml:space="preserve"> UL </w:t>
      </w:r>
      <w:r>
        <w:rPr>
          <w:rFonts w:ascii="Times New Roman" w:hAnsi="Times New Roman" w:cs="Times New Roman" w:hint="eastAsia"/>
          <w:sz w:val="20"/>
        </w:rPr>
        <w:t xml:space="preserve">and DL bandwidth capability </w:t>
      </w:r>
    </w:p>
    <w:p w:rsidR="00390BC9" w:rsidRDefault="00390BC9" w:rsidP="00390BC9">
      <w:pPr>
        <w:pStyle w:val="a4"/>
        <w:numPr>
          <w:ilvl w:val="1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</w:t>
      </w:r>
      <w:r>
        <w:rPr>
          <w:rFonts w:ascii="Times New Roman" w:hAnsi="Times New Roman" w:cs="Times New Roman" w:hint="eastAsia"/>
          <w:sz w:val="20"/>
        </w:rPr>
        <w:t>andwidth capability per single carrier is to be declared a maximum one and the lower channel bandwidth would be supported automatically</w:t>
      </w:r>
    </w:p>
    <w:p w:rsidR="00390BC9" w:rsidRDefault="00390BC9" w:rsidP="00390BC9">
      <w:pPr>
        <w:pStyle w:val="a4"/>
        <w:numPr>
          <w:ilvl w:val="1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Aggregated bandwidth capability would be </w:t>
      </w:r>
      <w:r w:rsidR="00005332">
        <w:rPr>
          <w:rFonts w:ascii="Times New Roman" w:hAnsi="Times New Roman" w:cs="Times New Roman" w:hint="eastAsia"/>
          <w:sz w:val="20"/>
        </w:rPr>
        <w:t>declared with al</w:t>
      </w:r>
      <w:r w:rsidR="00F80B17">
        <w:rPr>
          <w:rFonts w:ascii="Times New Roman" w:hAnsi="Times New Roman" w:cs="Times New Roman" w:hint="eastAsia"/>
          <w:sz w:val="20"/>
        </w:rPr>
        <w:t xml:space="preserve">l necessary information needed by </w:t>
      </w:r>
      <w:r w:rsidR="00005332">
        <w:rPr>
          <w:rFonts w:ascii="Times New Roman" w:hAnsi="Times New Roman" w:cs="Times New Roman" w:hint="eastAsia"/>
          <w:sz w:val="20"/>
        </w:rPr>
        <w:t xml:space="preserve">network scheduling. </w:t>
      </w:r>
    </w:p>
    <w:p w:rsidR="00005332" w:rsidRDefault="00005332" w:rsidP="00005332">
      <w:pPr>
        <w:pStyle w:val="a4"/>
        <w:numPr>
          <w:ilvl w:val="2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FFS on whether need to distinguish RF and BB bandwidth capability </w:t>
      </w:r>
    </w:p>
    <w:p w:rsidR="00390BC9" w:rsidRDefault="00F80B17" w:rsidP="004128B6">
      <w:pPr>
        <w:pStyle w:val="a4"/>
        <w:numPr>
          <w:ilvl w:val="0"/>
          <w:numId w:val="2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FFS if </w:t>
      </w:r>
      <w:r w:rsidR="00390BC9">
        <w:rPr>
          <w:rFonts w:ascii="Times New Roman" w:hAnsi="Times New Roman" w:cs="Times New Roman" w:hint="eastAsia"/>
          <w:sz w:val="20"/>
        </w:rPr>
        <w:t>different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390BC9">
        <w:rPr>
          <w:rFonts w:ascii="Times New Roman" w:hAnsi="Times New Roman" w:cs="Times New Roman" w:hint="eastAsia"/>
          <w:sz w:val="20"/>
        </w:rPr>
        <w:t xml:space="preserve">spectrum utilization </w:t>
      </w:r>
      <w:r w:rsidR="005163CC">
        <w:rPr>
          <w:rFonts w:ascii="Times New Roman" w:hAnsi="Times New Roman" w:cs="Times New Roman" w:hint="eastAsia"/>
          <w:sz w:val="20"/>
        </w:rPr>
        <w:t>would exist</w:t>
      </w:r>
      <w:r>
        <w:rPr>
          <w:rFonts w:ascii="Times New Roman" w:hAnsi="Times New Roman" w:cs="Times New Roman" w:hint="eastAsia"/>
          <w:sz w:val="20"/>
        </w:rPr>
        <w:t xml:space="preserve"> between TX and RX , UL and DL</w:t>
      </w:r>
    </w:p>
    <w:p w:rsidR="004200D7" w:rsidRDefault="004200D7" w:rsidP="004200D7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200D7" w:rsidRDefault="004200D7" w:rsidP="001C05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contribution the</w:t>
      </w:r>
      <w:r w:rsidR="005566BB">
        <w:rPr>
          <w:rFonts w:hint="eastAsia"/>
          <w:lang w:val="en-US" w:eastAsia="zh-CN"/>
        </w:rPr>
        <w:t xml:space="preserve"> zero guard band and/or minimization on</w:t>
      </w:r>
      <w:r>
        <w:rPr>
          <w:rFonts w:hint="eastAsia"/>
          <w:lang w:val="en-US" w:eastAsia="zh-CN"/>
        </w:rPr>
        <w:t xml:space="preserve"> guard band according to wideband operation was </w:t>
      </w:r>
      <w:r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. Both </w:t>
      </w:r>
      <w:r>
        <w:rPr>
          <w:lang w:val="en-US" w:eastAsia="zh-CN"/>
        </w:rPr>
        <w:t>spectrum</w:t>
      </w:r>
      <w:r>
        <w:rPr>
          <w:rFonts w:hint="eastAsia"/>
          <w:lang w:val="en-US" w:eastAsia="zh-CN"/>
        </w:rPr>
        <w:t xml:space="preserve"> utilization assumption/target and BS/UE implementation </w:t>
      </w:r>
      <w:r>
        <w:rPr>
          <w:lang w:val="en-US" w:eastAsia="zh-CN"/>
        </w:rPr>
        <w:t>complexity</w:t>
      </w:r>
      <w:r>
        <w:rPr>
          <w:rFonts w:hint="eastAsia"/>
          <w:lang w:val="en-US" w:eastAsia="zh-CN"/>
        </w:rPr>
        <w:t xml:space="preserve"> should be taken into </w:t>
      </w:r>
      <w:r>
        <w:rPr>
          <w:rFonts w:hint="eastAsia"/>
          <w:lang w:val="en-US" w:eastAsia="zh-CN"/>
        </w:rPr>
        <w:lastRenderedPageBreak/>
        <w:t xml:space="preserve">account to make the decision on how to handle guard band issue regarding RAN1 LS. Several questions were summarized in this contribution </w:t>
      </w:r>
      <w:r w:rsidR="005A1C25">
        <w:rPr>
          <w:rFonts w:hint="eastAsia"/>
          <w:lang w:val="en-US" w:eastAsia="zh-CN"/>
        </w:rPr>
        <w:t>to seek</w:t>
      </w:r>
      <w:r>
        <w:rPr>
          <w:rFonts w:hint="eastAsia"/>
          <w:lang w:val="en-US" w:eastAsia="zh-CN"/>
        </w:rPr>
        <w:t xml:space="preserve"> RAN4 clarification. </w:t>
      </w:r>
    </w:p>
    <w:p w:rsidR="00776685" w:rsidRPr="00F55CC1" w:rsidRDefault="004C4C92" w:rsidP="001C056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addition</w:t>
      </w:r>
      <w:r w:rsidR="004200D7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preliminary analysis on how to capture bandwidth </w:t>
      </w:r>
      <w:r>
        <w:rPr>
          <w:lang w:val="en-US" w:eastAsia="zh-CN"/>
        </w:rPr>
        <w:t>definition</w:t>
      </w:r>
      <w:r>
        <w:rPr>
          <w:rFonts w:hint="eastAsia"/>
          <w:lang w:val="en-US" w:eastAsia="zh-CN"/>
        </w:rPr>
        <w:t xml:space="preserve"> in RAN4 specification was provided as well.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10164B" w:rsidRDefault="0010164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  <w:lang w:eastAsia="zh-CN"/>
        </w:rPr>
        <w:t>[1]</w:t>
      </w:r>
      <w:r>
        <w:rPr>
          <w:rFonts w:ascii="Arial" w:hAnsi="Arial" w:cs="Arial" w:hint="eastAsia"/>
          <w:lang w:eastAsia="zh-CN"/>
        </w:rPr>
        <w:t xml:space="preserve"> </w:t>
      </w:r>
      <w:r w:rsidRPr="00310EE7"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1</w:t>
      </w:r>
      <w:r w:rsidRPr="00310EE7">
        <w:rPr>
          <w:rFonts w:ascii="Arial" w:hAnsi="Arial" w:cs="Arial"/>
          <w:lang w:eastAsia="zh-CN"/>
        </w:rPr>
        <w:t>-17</w:t>
      </w:r>
      <w:r>
        <w:rPr>
          <w:rFonts w:ascii="Arial" w:hAnsi="Arial" w:cs="Arial" w:hint="eastAsia"/>
          <w:lang w:eastAsia="zh-CN"/>
        </w:rPr>
        <w:t>06615</w:t>
      </w:r>
      <w:r w:rsidRPr="000179CB">
        <w:rPr>
          <w:rFonts w:ascii="Arial" w:hAnsi="Arial" w:cs="Arial"/>
          <w:lang w:eastAsia="zh-CN"/>
        </w:rPr>
        <w:t>,</w:t>
      </w:r>
      <w:r w:rsidRPr="00D05CAE">
        <w:rPr>
          <w:rFonts w:ascii="Arial" w:hAnsi="Arial" w:cs="Arial"/>
          <w:lang w:val="en-US"/>
        </w:rPr>
        <w:t xml:space="preserve"> </w:t>
      </w:r>
      <w:r w:rsidRPr="008F1C5A">
        <w:rPr>
          <w:rFonts w:ascii="Arial" w:hAnsi="Arial" w:cs="Arial"/>
          <w:lang w:eastAsia="zh-CN"/>
        </w:rPr>
        <w:t>LS on Wideband Operating Options</w:t>
      </w:r>
    </w:p>
    <w:p w:rsidR="007C0D3A" w:rsidRPr="007C0D3A" w:rsidRDefault="00A02078" w:rsidP="007C0D3A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[</w:t>
      </w:r>
      <w:r w:rsidR="0010164B"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] R4-1706321, </w:t>
      </w:r>
      <w:r w:rsidRPr="00A02078">
        <w:rPr>
          <w:rFonts w:ascii="Arial" w:hAnsi="Arial" w:cs="Arial"/>
          <w:lang w:eastAsia="zh-CN"/>
        </w:rPr>
        <w:t>WF on Channel Bandwidth</w:t>
      </w:r>
    </w:p>
    <w:sectPr w:rsidR="007C0D3A" w:rsidRPr="007C0D3A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29D" w:rsidRDefault="0015029D" w:rsidP="0096328A">
      <w:pPr>
        <w:spacing w:after="0"/>
      </w:pPr>
      <w:r>
        <w:separator/>
      </w:r>
    </w:p>
  </w:endnote>
  <w:endnote w:type="continuationSeparator" w:id="0">
    <w:p w:rsidR="0015029D" w:rsidRDefault="0015029D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29D" w:rsidRDefault="0015029D" w:rsidP="0096328A">
      <w:pPr>
        <w:spacing w:after="0"/>
      </w:pPr>
      <w:r>
        <w:separator/>
      </w:r>
    </w:p>
  </w:footnote>
  <w:footnote w:type="continuationSeparator" w:id="0">
    <w:p w:rsidR="0015029D" w:rsidRDefault="0015029D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0CA7"/>
    <w:multiLevelType w:val="hybridMultilevel"/>
    <w:tmpl w:val="0456B5F4"/>
    <w:lvl w:ilvl="0" w:tplc="FDEC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C2F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8AE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04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CC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01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48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4C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84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E004A"/>
    <w:multiLevelType w:val="hybridMultilevel"/>
    <w:tmpl w:val="88F476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3C2CD7"/>
    <w:multiLevelType w:val="hybridMultilevel"/>
    <w:tmpl w:val="BF883C3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2675C"/>
    <w:multiLevelType w:val="hybridMultilevel"/>
    <w:tmpl w:val="F5DA5BAE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E74BC0"/>
    <w:multiLevelType w:val="hybridMultilevel"/>
    <w:tmpl w:val="759C4888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C63E57"/>
    <w:multiLevelType w:val="hybridMultilevel"/>
    <w:tmpl w:val="80747D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337CF"/>
    <w:multiLevelType w:val="hybridMultilevel"/>
    <w:tmpl w:val="6372A72E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9">
    <w:nsid w:val="3A1D1E7F"/>
    <w:multiLevelType w:val="hybridMultilevel"/>
    <w:tmpl w:val="3D0439E4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3CEF6369"/>
    <w:multiLevelType w:val="hybridMultilevel"/>
    <w:tmpl w:val="0F0CA0D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B7343E"/>
    <w:multiLevelType w:val="hybridMultilevel"/>
    <w:tmpl w:val="C0D2D5B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FB6600"/>
    <w:multiLevelType w:val="hybridMultilevel"/>
    <w:tmpl w:val="92F6594A"/>
    <w:lvl w:ilvl="0" w:tplc="7A28C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D5A2F94"/>
    <w:multiLevelType w:val="hybridMultilevel"/>
    <w:tmpl w:val="12CEDAD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6C2841"/>
    <w:multiLevelType w:val="hybridMultilevel"/>
    <w:tmpl w:val="19BA5D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40E697B"/>
    <w:multiLevelType w:val="hybridMultilevel"/>
    <w:tmpl w:val="DC6E19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B911313"/>
    <w:multiLevelType w:val="hybridMultilevel"/>
    <w:tmpl w:val="C5AE2DFC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>
    <w:nsid w:val="633D7678"/>
    <w:multiLevelType w:val="hybridMultilevel"/>
    <w:tmpl w:val="93A8421C"/>
    <w:lvl w:ilvl="0" w:tplc="694C281C">
      <w:start w:val="8"/>
      <w:numFmt w:val="bullet"/>
      <w:lvlText w:val=""/>
      <w:lvlJc w:val="left"/>
      <w:pPr>
        <w:ind w:left="420" w:hanging="420"/>
      </w:pPr>
      <w:rPr>
        <w:rFonts w:ascii="Wingdings" w:eastAsia="Batang" w:hAnsi="Wingdings" w:hint="default"/>
        <w:lang w:val="en-GB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4E6179"/>
    <w:multiLevelType w:val="hybridMultilevel"/>
    <w:tmpl w:val="3BB86088"/>
    <w:lvl w:ilvl="0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8B5394D"/>
    <w:multiLevelType w:val="hybridMultilevel"/>
    <w:tmpl w:val="E8EC56D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A980BF3"/>
    <w:multiLevelType w:val="hybridMultilevel"/>
    <w:tmpl w:val="4A52ACB4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5">
    <w:nsid w:val="6CC74A27"/>
    <w:multiLevelType w:val="hybridMultilevel"/>
    <w:tmpl w:val="10144DA2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6DFF2626"/>
    <w:multiLevelType w:val="hybridMultilevel"/>
    <w:tmpl w:val="8500EEF8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9342BD"/>
    <w:multiLevelType w:val="hybridMultilevel"/>
    <w:tmpl w:val="20A8468C"/>
    <w:lvl w:ilvl="0" w:tplc="35EADE08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5285B68"/>
    <w:multiLevelType w:val="hybridMultilevel"/>
    <w:tmpl w:val="D3144D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4B38D2"/>
    <w:multiLevelType w:val="hybridMultilevel"/>
    <w:tmpl w:val="16284866"/>
    <w:lvl w:ilvl="0" w:tplc="73920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0A633E"/>
    <w:multiLevelType w:val="hybridMultilevel"/>
    <w:tmpl w:val="15FA6EB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D27090A"/>
    <w:multiLevelType w:val="hybridMultilevel"/>
    <w:tmpl w:val="D786EB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22"/>
  </w:num>
  <w:num w:numId="4">
    <w:abstractNumId w:val="32"/>
  </w:num>
  <w:num w:numId="5">
    <w:abstractNumId w:val="2"/>
  </w:num>
  <w:num w:numId="6">
    <w:abstractNumId w:val="20"/>
  </w:num>
  <w:num w:numId="7">
    <w:abstractNumId w:val="8"/>
  </w:num>
  <w:num w:numId="8">
    <w:abstractNumId w:val="24"/>
  </w:num>
  <w:num w:numId="9">
    <w:abstractNumId w:val="21"/>
  </w:num>
  <w:num w:numId="10">
    <w:abstractNumId w:val="29"/>
  </w:num>
  <w:num w:numId="11">
    <w:abstractNumId w:val="18"/>
  </w:num>
  <w:num w:numId="12">
    <w:abstractNumId w:val="14"/>
  </w:num>
  <w:num w:numId="13">
    <w:abstractNumId w:val="13"/>
  </w:num>
  <w:num w:numId="14">
    <w:abstractNumId w:val="3"/>
  </w:num>
  <w:num w:numId="15">
    <w:abstractNumId w:val="7"/>
  </w:num>
  <w:num w:numId="16">
    <w:abstractNumId w:val="0"/>
  </w:num>
  <w:num w:numId="17">
    <w:abstractNumId w:val="4"/>
  </w:num>
  <w:num w:numId="18">
    <w:abstractNumId w:val="12"/>
  </w:num>
  <w:num w:numId="19">
    <w:abstractNumId w:val="23"/>
  </w:num>
  <w:num w:numId="20">
    <w:abstractNumId w:val="30"/>
  </w:num>
  <w:num w:numId="21">
    <w:abstractNumId w:val="9"/>
  </w:num>
  <w:num w:numId="22">
    <w:abstractNumId w:val="31"/>
  </w:num>
  <w:num w:numId="23">
    <w:abstractNumId w:val="16"/>
  </w:num>
  <w:num w:numId="24">
    <w:abstractNumId w:val="17"/>
  </w:num>
  <w:num w:numId="25">
    <w:abstractNumId w:val="25"/>
  </w:num>
  <w:num w:numId="26">
    <w:abstractNumId w:val="15"/>
  </w:num>
  <w:num w:numId="27">
    <w:abstractNumId w:val="26"/>
  </w:num>
  <w:num w:numId="28">
    <w:abstractNumId w:val="1"/>
  </w:num>
  <w:num w:numId="29">
    <w:abstractNumId w:val="6"/>
  </w:num>
  <w:num w:numId="30">
    <w:abstractNumId w:val="5"/>
  </w:num>
  <w:num w:numId="31">
    <w:abstractNumId w:val="27"/>
  </w:num>
  <w:num w:numId="32">
    <w:abstractNumId w:val="10"/>
  </w:num>
  <w:num w:numId="3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5332"/>
    <w:rsid w:val="000064C0"/>
    <w:rsid w:val="00006CA9"/>
    <w:rsid w:val="000073E6"/>
    <w:rsid w:val="000174F6"/>
    <w:rsid w:val="000179CB"/>
    <w:rsid w:val="0002045D"/>
    <w:rsid w:val="00024C13"/>
    <w:rsid w:val="00033FAF"/>
    <w:rsid w:val="00034427"/>
    <w:rsid w:val="00046B80"/>
    <w:rsid w:val="000535DF"/>
    <w:rsid w:val="00057E18"/>
    <w:rsid w:val="000619A0"/>
    <w:rsid w:val="0006367E"/>
    <w:rsid w:val="00065AA4"/>
    <w:rsid w:val="00066361"/>
    <w:rsid w:val="00070DA2"/>
    <w:rsid w:val="000730DD"/>
    <w:rsid w:val="00074098"/>
    <w:rsid w:val="00082247"/>
    <w:rsid w:val="00090455"/>
    <w:rsid w:val="00093081"/>
    <w:rsid w:val="0009708C"/>
    <w:rsid w:val="000A04A8"/>
    <w:rsid w:val="000A1D89"/>
    <w:rsid w:val="000A2854"/>
    <w:rsid w:val="000A3310"/>
    <w:rsid w:val="000A7857"/>
    <w:rsid w:val="000A7BA8"/>
    <w:rsid w:val="000B241D"/>
    <w:rsid w:val="000B5D6D"/>
    <w:rsid w:val="000C49AF"/>
    <w:rsid w:val="000C4F74"/>
    <w:rsid w:val="000C5F03"/>
    <w:rsid w:val="000D1AA5"/>
    <w:rsid w:val="000D2B9C"/>
    <w:rsid w:val="000D44DB"/>
    <w:rsid w:val="000D634C"/>
    <w:rsid w:val="000E3F12"/>
    <w:rsid w:val="000F1412"/>
    <w:rsid w:val="000F2AC2"/>
    <w:rsid w:val="000F50DF"/>
    <w:rsid w:val="000F63CC"/>
    <w:rsid w:val="000F7B9A"/>
    <w:rsid w:val="0010164B"/>
    <w:rsid w:val="00102D01"/>
    <w:rsid w:val="0010457D"/>
    <w:rsid w:val="00104E1B"/>
    <w:rsid w:val="00110191"/>
    <w:rsid w:val="00110D86"/>
    <w:rsid w:val="00114674"/>
    <w:rsid w:val="0011614E"/>
    <w:rsid w:val="00121B54"/>
    <w:rsid w:val="00121F6B"/>
    <w:rsid w:val="00123077"/>
    <w:rsid w:val="00133368"/>
    <w:rsid w:val="00134597"/>
    <w:rsid w:val="0013790A"/>
    <w:rsid w:val="00140889"/>
    <w:rsid w:val="00140A94"/>
    <w:rsid w:val="00142037"/>
    <w:rsid w:val="00143BAC"/>
    <w:rsid w:val="00146A53"/>
    <w:rsid w:val="0015029D"/>
    <w:rsid w:val="00150370"/>
    <w:rsid w:val="00153CCC"/>
    <w:rsid w:val="00156FFF"/>
    <w:rsid w:val="0016467C"/>
    <w:rsid w:val="00171ED0"/>
    <w:rsid w:val="00193583"/>
    <w:rsid w:val="00194700"/>
    <w:rsid w:val="001951C2"/>
    <w:rsid w:val="0019537D"/>
    <w:rsid w:val="001A043C"/>
    <w:rsid w:val="001A34B2"/>
    <w:rsid w:val="001A4639"/>
    <w:rsid w:val="001A4EB2"/>
    <w:rsid w:val="001B2288"/>
    <w:rsid w:val="001B457B"/>
    <w:rsid w:val="001C056C"/>
    <w:rsid w:val="001C3F5D"/>
    <w:rsid w:val="001C46BE"/>
    <w:rsid w:val="001C4A73"/>
    <w:rsid w:val="001C4B32"/>
    <w:rsid w:val="001C5E78"/>
    <w:rsid w:val="001D10BD"/>
    <w:rsid w:val="001D13DE"/>
    <w:rsid w:val="001D1615"/>
    <w:rsid w:val="001D2C52"/>
    <w:rsid w:val="001D382B"/>
    <w:rsid w:val="001D44AE"/>
    <w:rsid w:val="001D47F5"/>
    <w:rsid w:val="001E2DA7"/>
    <w:rsid w:val="001E4C6D"/>
    <w:rsid w:val="001E7BDB"/>
    <w:rsid w:val="001F54A7"/>
    <w:rsid w:val="00200AEF"/>
    <w:rsid w:val="00205EA3"/>
    <w:rsid w:val="00213CA6"/>
    <w:rsid w:val="00215A49"/>
    <w:rsid w:val="00216E6D"/>
    <w:rsid w:val="00222E51"/>
    <w:rsid w:val="00223E0F"/>
    <w:rsid w:val="00227092"/>
    <w:rsid w:val="00230C8B"/>
    <w:rsid w:val="002310B9"/>
    <w:rsid w:val="002341DA"/>
    <w:rsid w:val="00244708"/>
    <w:rsid w:val="00246172"/>
    <w:rsid w:val="00250EB6"/>
    <w:rsid w:val="002538B5"/>
    <w:rsid w:val="002666F7"/>
    <w:rsid w:val="00267363"/>
    <w:rsid w:val="002701D3"/>
    <w:rsid w:val="00271B29"/>
    <w:rsid w:val="00271E81"/>
    <w:rsid w:val="002736E6"/>
    <w:rsid w:val="00275D94"/>
    <w:rsid w:val="002849E2"/>
    <w:rsid w:val="00294AA2"/>
    <w:rsid w:val="002966C3"/>
    <w:rsid w:val="00296700"/>
    <w:rsid w:val="00296906"/>
    <w:rsid w:val="00296EB0"/>
    <w:rsid w:val="002976D9"/>
    <w:rsid w:val="00297C09"/>
    <w:rsid w:val="002A1DFA"/>
    <w:rsid w:val="002A2345"/>
    <w:rsid w:val="002A3C34"/>
    <w:rsid w:val="002B55D7"/>
    <w:rsid w:val="002B57A4"/>
    <w:rsid w:val="002C5BE5"/>
    <w:rsid w:val="002D0C88"/>
    <w:rsid w:val="002D20DD"/>
    <w:rsid w:val="002E00B4"/>
    <w:rsid w:val="002E15EA"/>
    <w:rsid w:val="002E6400"/>
    <w:rsid w:val="002E7751"/>
    <w:rsid w:val="002E7CD2"/>
    <w:rsid w:val="002E7F0F"/>
    <w:rsid w:val="002F2437"/>
    <w:rsid w:val="002F293B"/>
    <w:rsid w:val="002F4BFA"/>
    <w:rsid w:val="002F7A1E"/>
    <w:rsid w:val="00307606"/>
    <w:rsid w:val="00310A16"/>
    <w:rsid w:val="00310B4B"/>
    <w:rsid w:val="00310EE7"/>
    <w:rsid w:val="00315BD9"/>
    <w:rsid w:val="0032668E"/>
    <w:rsid w:val="00330C17"/>
    <w:rsid w:val="0033288D"/>
    <w:rsid w:val="00333C89"/>
    <w:rsid w:val="003417D5"/>
    <w:rsid w:val="00344826"/>
    <w:rsid w:val="003473D2"/>
    <w:rsid w:val="0035234F"/>
    <w:rsid w:val="00355464"/>
    <w:rsid w:val="003574A5"/>
    <w:rsid w:val="00366415"/>
    <w:rsid w:val="003668AB"/>
    <w:rsid w:val="00367C4A"/>
    <w:rsid w:val="003721A6"/>
    <w:rsid w:val="00386B04"/>
    <w:rsid w:val="00387F9A"/>
    <w:rsid w:val="00390BC9"/>
    <w:rsid w:val="00391645"/>
    <w:rsid w:val="00395CBE"/>
    <w:rsid w:val="003968B3"/>
    <w:rsid w:val="003A35F7"/>
    <w:rsid w:val="003A5E81"/>
    <w:rsid w:val="003A7905"/>
    <w:rsid w:val="003B0152"/>
    <w:rsid w:val="003B3CBF"/>
    <w:rsid w:val="003B5625"/>
    <w:rsid w:val="003B5B85"/>
    <w:rsid w:val="003C2A88"/>
    <w:rsid w:val="003C44FF"/>
    <w:rsid w:val="003C53D0"/>
    <w:rsid w:val="003C7272"/>
    <w:rsid w:val="003C7471"/>
    <w:rsid w:val="003C7694"/>
    <w:rsid w:val="003D6423"/>
    <w:rsid w:val="003E1F30"/>
    <w:rsid w:val="003E363A"/>
    <w:rsid w:val="003F1EDF"/>
    <w:rsid w:val="003F263C"/>
    <w:rsid w:val="003F664E"/>
    <w:rsid w:val="0040251D"/>
    <w:rsid w:val="004025BC"/>
    <w:rsid w:val="00407D36"/>
    <w:rsid w:val="004104EB"/>
    <w:rsid w:val="004128B6"/>
    <w:rsid w:val="00412AF2"/>
    <w:rsid w:val="00413808"/>
    <w:rsid w:val="0041388B"/>
    <w:rsid w:val="004144C6"/>
    <w:rsid w:val="004200D7"/>
    <w:rsid w:val="004222A1"/>
    <w:rsid w:val="00423970"/>
    <w:rsid w:val="00425B7C"/>
    <w:rsid w:val="004263E8"/>
    <w:rsid w:val="00427019"/>
    <w:rsid w:val="0043043F"/>
    <w:rsid w:val="004308DD"/>
    <w:rsid w:val="00431465"/>
    <w:rsid w:val="00433F82"/>
    <w:rsid w:val="00435D41"/>
    <w:rsid w:val="004417A0"/>
    <w:rsid w:val="004445B6"/>
    <w:rsid w:val="00446E68"/>
    <w:rsid w:val="0044783D"/>
    <w:rsid w:val="00452890"/>
    <w:rsid w:val="004612A4"/>
    <w:rsid w:val="00465C3E"/>
    <w:rsid w:val="00472DFB"/>
    <w:rsid w:val="004778F3"/>
    <w:rsid w:val="00483C56"/>
    <w:rsid w:val="00483FD6"/>
    <w:rsid w:val="00486B6D"/>
    <w:rsid w:val="00492695"/>
    <w:rsid w:val="00493003"/>
    <w:rsid w:val="00493832"/>
    <w:rsid w:val="00495686"/>
    <w:rsid w:val="004A5E47"/>
    <w:rsid w:val="004B1C7D"/>
    <w:rsid w:val="004B3298"/>
    <w:rsid w:val="004B3AB2"/>
    <w:rsid w:val="004B6B8C"/>
    <w:rsid w:val="004C1F83"/>
    <w:rsid w:val="004C4C92"/>
    <w:rsid w:val="004C5323"/>
    <w:rsid w:val="004D284F"/>
    <w:rsid w:val="004D7E28"/>
    <w:rsid w:val="004E1B3B"/>
    <w:rsid w:val="004E2352"/>
    <w:rsid w:val="00503F32"/>
    <w:rsid w:val="0050639F"/>
    <w:rsid w:val="00512D2A"/>
    <w:rsid w:val="005163CC"/>
    <w:rsid w:val="005210C1"/>
    <w:rsid w:val="00523A35"/>
    <w:rsid w:val="00530C5B"/>
    <w:rsid w:val="00530F14"/>
    <w:rsid w:val="00540900"/>
    <w:rsid w:val="0054323B"/>
    <w:rsid w:val="0055121E"/>
    <w:rsid w:val="00552DFD"/>
    <w:rsid w:val="00554D85"/>
    <w:rsid w:val="0055552D"/>
    <w:rsid w:val="00555605"/>
    <w:rsid w:val="005566BB"/>
    <w:rsid w:val="00567A05"/>
    <w:rsid w:val="00574A9E"/>
    <w:rsid w:val="00575078"/>
    <w:rsid w:val="0058086B"/>
    <w:rsid w:val="005903CE"/>
    <w:rsid w:val="005A1C25"/>
    <w:rsid w:val="005A349D"/>
    <w:rsid w:val="005A3702"/>
    <w:rsid w:val="005B31EF"/>
    <w:rsid w:val="005B58E1"/>
    <w:rsid w:val="005B73D1"/>
    <w:rsid w:val="005C0C79"/>
    <w:rsid w:val="005C157A"/>
    <w:rsid w:val="005C302E"/>
    <w:rsid w:val="005C344E"/>
    <w:rsid w:val="005F0E42"/>
    <w:rsid w:val="005F2F79"/>
    <w:rsid w:val="005F41DE"/>
    <w:rsid w:val="005F6EAB"/>
    <w:rsid w:val="0060033B"/>
    <w:rsid w:val="00602A13"/>
    <w:rsid w:val="00605ED4"/>
    <w:rsid w:val="006077BE"/>
    <w:rsid w:val="00610B9E"/>
    <w:rsid w:val="0061379B"/>
    <w:rsid w:val="00613816"/>
    <w:rsid w:val="00613F12"/>
    <w:rsid w:val="00616957"/>
    <w:rsid w:val="00617A9E"/>
    <w:rsid w:val="006227D2"/>
    <w:rsid w:val="00622E5F"/>
    <w:rsid w:val="006230D0"/>
    <w:rsid w:val="006267C5"/>
    <w:rsid w:val="006279FF"/>
    <w:rsid w:val="0063050F"/>
    <w:rsid w:val="006375A8"/>
    <w:rsid w:val="006402B6"/>
    <w:rsid w:val="006435C6"/>
    <w:rsid w:val="00644067"/>
    <w:rsid w:val="006449A7"/>
    <w:rsid w:val="00652124"/>
    <w:rsid w:val="00653294"/>
    <w:rsid w:val="00653F40"/>
    <w:rsid w:val="00654997"/>
    <w:rsid w:val="00656E33"/>
    <w:rsid w:val="00661EE8"/>
    <w:rsid w:val="00662A35"/>
    <w:rsid w:val="00663B78"/>
    <w:rsid w:val="00666A35"/>
    <w:rsid w:val="006677F9"/>
    <w:rsid w:val="00671C60"/>
    <w:rsid w:val="006745C0"/>
    <w:rsid w:val="00677EA7"/>
    <w:rsid w:val="00693657"/>
    <w:rsid w:val="006A53AC"/>
    <w:rsid w:val="006A5F53"/>
    <w:rsid w:val="006B0183"/>
    <w:rsid w:val="006B52E0"/>
    <w:rsid w:val="006C4B87"/>
    <w:rsid w:val="006C4CBB"/>
    <w:rsid w:val="006C5FF2"/>
    <w:rsid w:val="006D616B"/>
    <w:rsid w:val="006D7A83"/>
    <w:rsid w:val="006E6804"/>
    <w:rsid w:val="006F0863"/>
    <w:rsid w:val="0070281B"/>
    <w:rsid w:val="00702874"/>
    <w:rsid w:val="007038E2"/>
    <w:rsid w:val="00705EE9"/>
    <w:rsid w:val="007105EA"/>
    <w:rsid w:val="0071146D"/>
    <w:rsid w:val="007115C3"/>
    <w:rsid w:val="0071670A"/>
    <w:rsid w:val="00720B8E"/>
    <w:rsid w:val="00725FFD"/>
    <w:rsid w:val="0073029A"/>
    <w:rsid w:val="00730824"/>
    <w:rsid w:val="007441F9"/>
    <w:rsid w:val="0074594D"/>
    <w:rsid w:val="00747E8E"/>
    <w:rsid w:val="007530F9"/>
    <w:rsid w:val="007611D0"/>
    <w:rsid w:val="007639B5"/>
    <w:rsid w:val="00764366"/>
    <w:rsid w:val="00765414"/>
    <w:rsid w:val="007725CC"/>
    <w:rsid w:val="00776447"/>
    <w:rsid w:val="00776685"/>
    <w:rsid w:val="0077692A"/>
    <w:rsid w:val="0078385C"/>
    <w:rsid w:val="007913C4"/>
    <w:rsid w:val="007A1847"/>
    <w:rsid w:val="007A35D4"/>
    <w:rsid w:val="007A4C71"/>
    <w:rsid w:val="007A5D24"/>
    <w:rsid w:val="007B0554"/>
    <w:rsid w:val="007B0710"/>
    <w:rsid w:val="007B0982"/>
    <w:rsid w:val="007B6993"/>
    <w:rsid w:val="007B7FBE"/>
    <w:rsid w:val="007C0D3A"/>
    <w:rsid w:val="007C262A"/>
    <w:rsid w:val="007D59E6"/>
    <w:rsid w:val="007D6C5F"/>
    <w:rsid w:val="007E099B"/>
    <w:rsid w:val="007E1ECA"/>
    <w:rsid w:val="007E709B"/>
    <w:rsid w:val="007F068C"/>
    <w:rsid w:val="007F1835"/>
    <w:rsid w:val="00802477"/>
    <w:rsid w:val="00802937"/>
    <w:rsid w:val="00811CF7"/>
    <w:rsid w:val="008169DA"/>
    <w:rsid w:val="00816B97"/>
    <w:rsid w:val="00820DD8"/>
    <w:rsid w:val="008210AA"/>
    <w:rsid w:val="00823F8B"/>
    <w:rsid w:val="00830188"/>
    <w:rsid w:val="00835AA8"/>
    <w:rsid w:val="00841391"/>
    <w:rsid w:val="00844368"/>
    <w:rsid w:val="00845444"/>
    <w:rsid w:val="00856FC8"/>
    <w:rsid w:val="00863081"/>
    <w:rsid w:val="0088012A"/>
    <w:rsid w:val="008801F3"/>
    <w:rsid w:val="00881804"/>
    <w:rsid w:val="00883AD8"/>
    <w:rsid w:val="00883ADA"/>
    <w:rsid w:val="00885681"/>
    <w:rsid w:val="008869F2"/>
    <w:rsid w:val="008A0A7E"/>
    <w:rsid w:val="008A42C0"/>
    <w:rsid w:val="008B228F"/>
    <w:rsid w:val="008B2FE7"/>
    <w:rsid w:val="008B4230"/>
    <w:rsid w:val="008B42D8"/>
    <w:rsid w:val="008B6CC9"/>
    <w:rsid w:val="008C205C"/>
    <w:rsid w:val="008C370F"/>
    <w:rsid w:val="008D6525"/>
    <w:rsid w:val="008E1D98"/>
    <w:rsid w:val="008E2458"/>
    <w:rsid w:val="008E49C8"/>
    <w:rsid w:val="008F34F6"/>
    <w:rsid w:val="008F5BBF"/>
    <w:rsid w:val="0090170E"/>
    <w:rsid w:val="00902A20"/>
    <w:rsid w:val="009044B7"/>
    <w:rsid w:val="00907EE4"/>
    <w:rsid w:val="00912020"/>
    <w:rsid w:val="00915790"/>
    <w:rsid w:val="00922DBF"/>
    <w:rsid w:val="0092764B"/>
    <w:rsid w:val="00930564"/>
    <w:rsid w:val="009311CF"/>
    <w:rsid w:val="00931D17"/>
    <w:rsid w:val="00942079"/>
    <w:rsid w:val="00942346"/>
    <w:rsid w:val="00943BEA"/>
    <w:rsid w:val="00944253"/>
    <w:rsid w:val="00946DE8"/>
    <w:rsid w:val="00947562"/>
    <w:rsid w:val="00950E41"/>
    <w:rsid w:val="00951848"/>
    <w:rsid w:val="00956C5E"/>
    <w:rsid w:val="00957663"/>
    <w:rsid w:val="00962479"/>
    <w:rsid w:val="0096328A"/>
    <w:rsid w:val="00963F40"/>
    <w:rsid w:val="00963FFA"/>
    <w:rsid w:val="00964135"/>
    <w:rsid w:val="00967D89"/>
    <w:rsid w:val="009732F0"/>
    <w:rsid w:val="009750DF"/>
    <w:rsid w:val="00976F10"/>
    <w:rsid w:val="009778F5"/>
    <w:rsid w:val="009801A6"/>
    <w:rsid w:val="009905BD"/>
    <w:rsid w:val="00990B9F"/>
    <w:rsid w:val="00990F3F"/>
    <w:rsid w:val="0099168F"/>
    <w:rsid w:val="00995013"/>
    <w:rsid w:val="00995B6C"/>
    <w:rsid w:val="009A050B"/>
    <w:rsid w:val="009A09C3"/>
    <w:rsid w:val="009A0C20"/>
    <w:rsid w:val="009A52C3"/>
    <w:rsid w:val="009A7527"/>
    <w:rsid w:val="009B187C"/>
    <w:rsid w:val="009B1F85"/>
    <w:rsid w:val="009B7F4C"/>
    <w:rsid w:val="009C26C0"/>
    <w:rsid w:val="009C3240"/>
    <w:rsid w:val="009C379D"/>
    <w:rsid w:val="009C3DAE"/>
    <w:rsid w:val="009D1412"/>
    <w:rsid w:val="009D1523"/>
    <w:rsid w:val="009D2B47"/>
    <w:rsid w:val="009D6A08"/>
    <w:rsid w:val="009D6CAA"/>
    <w:rsid w:val="009E3DC7"/>
    <w:rsid w:val="009F2169"/>
    <w:rsid w:val="009F2AD2"/>
    <w:rsid w:val="00A02078"/>
    <w:rsid w:val="00A0249A"/>
    <w:rsid w:val="00A02548"/>
    <w:rsid w:val="00A03EC2"/>
    <w:rsid w:val="00A06021"/>
    <w:rsid w:val="00A125E3"/>
    <w:rsid w:val="00A14747"/>
    <w:rsid w:val="00A25A50"/>
    <w:rsid w:val="00A364E9"/>
    <w:rsid w:val="00A37C12"/>
    <w:rsid w:val="00A458D0"/>
    <w:rsid w:val="00A46753"/>
    <w:rsid w:val="00A46A2D"/>
    <w:rsid w:val="00A50A57"/>
    <w:rsid w:val="00A54045"/>
    <w:rsid w:val="00A54E33"/>
    <w:rsid w:val="00A60E85"/>
    <w:rsid w:val="00A632D4"/>
    <w:rsid w:val="00A735CA"/>
    <w:rsid w:val="00A76B84"/>
    <w:rsid w:val="00A87BAC"/>
    <w:rsid w:val="00A94B8F"/>
    <w:rsid w:val="00AA3E28"/>
    <w:rsid w:val="00AA56D1"/>
    <w:rsid w:val="00AA5FC1"/>
    <w:rsid w:val="00AB346B"/>
    <w:rsid w:val="00AB4AF7"/>
    <w:rsid w:val="00AB5F90"/>
    <w:rsid w:val="00AC4887"/>
    <w:rsid w:val="00AC7BD3"/>
    <w:rsid w:val="00AD2FC0"/>
    <w:rsid w:val="00AD5C57"/>
    <w:rsid w:val="00AE5B41"/>
    <w:rsid w:val="00AE61BD"/>
    <w:rsid w:val="00AE759A"/>
    <w:rsid w:val="00AF30B8"/>
    <w:rsid w:val="00AF4307"/>
    <w:rsid w:val="00B07CE8"/>
    <w:rsid w:val="00B11CEA"/>
    <w:rsid w:val="00B15021"/>
    <w:rsid w:val="00B16175"/>
    <w:rsid w:val="00B17FD9"/>
    <w:rsid w:val="00B22FBE"/>
    <w:rsid w:val="00B23661"/>
    <w:rsid w:val="00B23B63"/>
    <w:rsid w:val="00B30C18"/>
    <w:rsid w:val="00B311B0"/>
    <w:rsid w:val="00B316B4"/>
    <w:rsid w:val="00B31A5C"/>
    <w:rsid w:val="00B32F47"/>
    <w:rsid w:val="00B34F88"/>
    <w:rsid w:val="00B47C22"/>
    <w:rsid w:val="00B515E2"/>
    <w:rsid w:val="00B54B62"/>
    <w:rsid w:val="00B574B3"/>
    <w:rsid w:val="00B57ECB"/>
    <w:rsid w:val="00B6250C"/>
    <w:rsid w:val="00B63A85"/>
    <w:rsid w:val="00B66C12"/>
    <w:rsid w:val="00B72A98"/>
    <w:rsid w:val="00B76621"/>
    <w:rsid w:val="00B806D3"/>
    <w:rsid w:val="00B81BE7"/>
    <w:rsid w:val="00B82E47"/>
    <w:rsid w:val="00B877FC"/>
    <w:rsid w:val="00B937CA"/>
    <w:rsid w:val="00BA094D"/>
    <w:rsid w:val="00BA173C"/>
    <w:rsid w:val="00BA7932"/>
    <w:rsid w:val="00BB26C5"/>
    <w:rsid w:val="00BB3F9B"/>
    <w:rsid w:val="00BB5375"/>
    <w:rsid w:val="00BB7F27"/>
    <w:rsid w:val="00BC0256"/>
    <w:rsid w:val="00BC15D9"/>
    <w:rsid w:val="00BD74E1"/>
    <w:rsid w:val="00BE0557"/>
    <w:rsid w:val="00BE2FB1"/>
    <w:rsid w:val="00BE3D3E"/>
    <w:rsid w:val="00BE43F3"/>
    <w:rsid w:val="00BE6E0F"/>
    <w:rsid w:val="00BE7C6E"/>
    <w:rsid w:val="00BF1ADE"/>
    <w:rsid w:val="00BF3C38"/>
    <w:rsid w:val="00BF5411"/>
    <w:rsid w:val="00C07352"/>
    <w:rsid w:val="00C13D5E"/>
    <w:rsid w:val="00C13EC6"/>
    <w:rsid w:val="00C170C4"/>
    <w:rsid w:val="00C218D1"/>
    <w:rsid w:val="00C23465"/>
    <w:rsid w:val="00C26112"/>
    <w:rsid w:val="00C41637"/>
    <w:rsid w:val="00C41D59"/>
    <w:rsid w:val="00C43318"/>
    <w:rsid w:val="00C44534"/>
    <w:rsid w:val="00C50251"/>
    <w:rsid w:val="00C66467"/>
    <w:rsid w:val="00C7091C"/>
    <w:rsid w:val="00C70BCC"/>
    <w:rsid w:val="00C737B8"/>
    <w:rsid w:val="00C76D55"/>
    <w:rsid w:val="00C800BB"/>
    <w:rsid w:val="00C81878"/>
    <w:rsid w:val="00C821AC"/>
    <w:rsid w:val="00C865E6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C4ACA"/>
    <w:rsid w:val="00CC54CB"/>
    <w:rsid w:val="00CD1369"/>
    <w:rsid w:val="00CD46C8"/>
    <w:rsid w:val="00CD4956"/>
    <w:rsid w:val="00CD4DAC"/>
    <w:rsid w:val="00CD5A57"/>
    <w:rsid w:val="00CD708F"/>
    <w:rsid w:val="00CD7B41"/>
    <w:rsid w:val="00CE0EB2"/>
    <w:rsid w:val="00CE59CC"/>
    <w:rsid w:val="00CE607D"/>
    <w:rsid w:val="00CE655C"/>
    <w:rsid w:val="00CF3958"/>
    <w:rsid w:val="00D027D7"/>
    <w:rsid w:val="00D05060"/>
    <w:rsid w:val="00D052DD"/>
    <w:rsid w:val="00D05CAE"/>
    <w:rsid w:val="00D07F02"/>
    <w:rsid w:val="00D124D1"/>
    <w:rsid w:val="00D127AD"/>
    <w:rsid w:val="00D13621"/>
    <w:rsid w:val="00D1509D"/>
    <w:rsid w:val="00D20AD2"/>
    <w:rsid w:val="00D239C1"/>
    <w:rsid w:val="00D27295"/>
    <w:rsid w:val="00D309AF"/>
    <w:rsid w:val="00D31505"/>
    <w:rsid w:val="00D420B0"/>
    <w:rsid w:val="00D42D75"/>
    <w:rsid w:val="00D472FE"/>
    <w:rsid w:val="00D623F4"/>
    <w:rsid w:val="00D70902"/>
    <w:rsid w:val="00D747D8"/>
    <w:rsid w:val="00D77661"/>
    <w:rsid w:val="00D82C0A"/>
    <w:rsid w:val="00D849D3"/>
    <w:rsid w:val="00D9264E"/>
    <w:rsid w:val="00D92FE1"/>
    <w:rsid w:val="00D94E0A"/>
    <w:rsid w:val="00D977C4"/>
    <w:rsid w:val="00D97FB9"/>
    <w:rsid w:val="00DA32C7"/>
    <w:rsid w:val="00DA78B4"/>
    <w:rsid w:val="00DA7D00"/>
    <w:rsid w:val="00DB1908"/>
    <w:rsid w:val="00DB1F68"/>
    <w:rsid w:val="00DC1A7B"/>
    <w:rsid w:val="00DC1DB4"/>
    <w:rsid w:val="00DC59F8"/>
    <w:rsid w:val="00DC774A"/>
    <w:rsid w:val="00DD6816"/>
    <w:rsid w:val="00DE0F12"/>
    <w:rsid w:val="00DE14A1"/>
    <w:rsid w:val="00DE16DB"/>
    <w:rsid w:val="00DE1E1B"/>
    <w:rsid w:val="00DE5F1C"/>
    <w:rsid w:val="00DF52D9"/>
    <w:rsid w:val="00DF58E9"/>
    <w:rsid w:val="00DF7FC7"/>
    <w:rsid w:val="00E04FD7"/>
    <w:rsid w:val="00E05205"/>
    <w:rsid w:val="00E0796E"/>
    <w:rsid w:val="00E10979"/>
    <w:rsid w:val="00E10AE0"/>
    <w:rsid w:val="00E167E2"/>
    <w:rsid w:val="00E27F2C"/>
    <w:rsid w:val="00E3752B"/>
    <w:rsid w:val="00E46BE5"/>
    <w:rsid w:val="00E502BC"/>
    <w:rsid w:val="00E54818"/>
    <w:rsid w:val="00E60E72"/>
    <w:rsid w:val="00E628E3"/>
    <w:rsid w:val="00E6426E"/>
    <w:rsid w:val="00E64A8D"/>
    <w:rsid w:val="00E660A6"/>
    <w:rsid w:val="00E670FD"/>
    <w:rsid w:val="00E67E73"/>
    <w:rsid w:val="00E72F03"/>
    <w:rsid w:val="00E73A73"/>
    <w:rsid w:val="00E77A4F"/>
    <w:rsid w:val="00EA2E36"/>
    <w:rsid w:val="00EA53A6"/>
    <w:rsid w:val="00EA72DA"/>
    <w:rsid w:val="00EA765F"/>
    <w:rsid w:val="00EB5BCA"/>
    <w:rsid w:val="00EC0D98"/>
    <w:rsid w:val="00EC477E"/>
    <w:rsid w:val="00EC6201"/>
    <w:rsid w:val="00EC677C"/>
    <w:rsid w:val="00EC7D3B"/>
    <w:rsid w:val="00ED015A"/>
    <w:rsid w:val="00ED3EB0"/>
    <w:rsid w:val="00ED5AF9"/>
    <w:rsid w:val="00EE2B71"/>
    <w:rsid w:val="00EF06C1"/>
    <w:rsid w:val="00EF2021"/>
    <w:rsid w:val="00EF51EA"/>
    <w:rsid w:val="00EF7F71"/>
    <w:rsid w:val="00F07542"/>
    <w:rsid w:val="00F075B8"/>
    <w:rsid w:val="00F0773E"/>
    <w:rsid w:val="00F10C41"/>
    <w:rsid w:val="00F11006"/>
    <w:rsid w:val="00F148C0"/>
    <w:rsid w:val="00F15AA5"/>
    <w:rsid w:val="00F15EFF"/>
    <w:rsid w:val="00F20B05"/>
    <w:rsid w:val="00F24948"/>
    <w:rsid w:val="00F24F47"/>
    <w:rsid w:val="00F2548C"/>
    <w:rsid w:val="00F37405"/>
    <w:rsid w:val="00F4018E"/>
    <w:rsid w:val="00F42CF1"/>
    <w:rsid w:val="00F43C7E"/>
    <w:rsid w:val="00F52F96"/>
    <w:rsid w:val="00F55CC1"/>
    <w:rsid w:val="00F64EEF"/>
    <w:rsid w:val="00F7339C"/>
    <w:rsid w:val="00F75958"/>
    <w:rsid w:val="00F77A62"/>
    <w:rsid w:val="00F80B17"/>
    <w:rsid w:val="00F82C06"/>
    <w:rsid w:val="00F84200"/>
    <w:rsid w:val="00F90B6F"/>
    <w:rsid w:val="00F93264"/>
    <w:rsid w:val="00F94CA3"/>
    <w:rsid w:val="00FA00A0"/>
    <w:rsid w:val="00FA0A4F"/>
    <w:rsid w:val="00FA2AA5"/>
    <w:rsid w:val="00FA7ED7"/>
    <w:rsid w:val="00FA7FA8"/>
    <w:rsid w:val="00FB0674"/>
    <w:rsid w:val="00FB64F7"/>
    <w:rsid w:val="00FB7196"/>
    <w:rsid w:val="00FC3408"/>
    <w:rsid w:val="00FC360C"/>
    <w:rsid w:val="00FC3A6E"/>
    <w:rsid w:val="00FC7A4B"/>
    <w:rsid w:val="00FD5FE3"/>
    <w:rsid w:val="00FF0962"/>
    <w:rsid w:val="00FF2030"/>
    <w:rsid w:val="00FF4718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6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6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4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2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16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0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59B1-8F09-4225-80BA-D8C5FE46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2017-06-19T11:25:00Z</dcterms:created>
  <dcterms:modified xsi:type="dcterms:W3CDTF">2017-06-19T12:19:00Z</dcterms:modified>
</cp:coreProperties>
</file>